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D0B27" w14:textId="77777777" w:rsidR="00513FB9" w:rsidRDefault="00513FB9"/>
    <w:tbl>
      <w:tblPr>
        <w:tblW w:w="8964" w:type="dxa"/>
        <w:tblLook w:val="0000" w:firstRow="0" w:lastRow="0" w:firstColumn="0" w:lastColumn="0" w:noHBand="0" w:noVBand="0"/>
      </w:tblPr>
      <w:tblGrid>
        <w:gridCol w:w="3456"/>
        <w:gridCol w:w="5472"/>
        <w:gridCol w:w="36"/>
      </w:tblGrid>
      <w:tr w:rsidR="00513FB9" w:rsidRPr="007D7E0B" w14:paraId="64305003" w14:textId="77777777" w:rsidTr="00513FB9">
        <w:trPr>
          <w:gridAfter w:val="1"/>
          <w:wAfter w:w="36" w:type="dxa"/>
        </w:trPr>
        <w:tc>
          <w:tcPr>
            <w:tcW w:w="8928" w:type="dxa"/>
            <w:gridSpan w:val="2"/>
            <w:tcBorders>
              <w:bottom w:val="single" w:sz="18" w:space="0" w:color="auto"/>
            </w:tcBorders>
          </w:tcPr>
          <w:p w14:paraId="23C17717" w14:textId="77777777" w:rsidR="00513FB9" w:rsidRDefault="00513FB9" w:rsidP="006D2C51">
            <w:pPr>
              <w:pStyle w:val="Infotext"/>
              <w:rPr>
                <w:rFonts w:ascii="Arial Black" w:hAnsi="Arial Black"/>
                <w:color w:val="999999"/>
                <w:sz w:val="36"/>
                <w:szCs w:val="36"/>
              </w:rPr>
            </w:pPr>
          </w:p>
          <w:p w14:paraId="50026F5E" w14:textId="192646EF" w:rsidR="00513FB9" w:rsidRDefault="00E73AD9" w:rsidP="006D2C51">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1C797A13" wp14:editId="0E24142A">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08774F77" w14:textId="77777777" w:rsidR="00513FB9" w:rsidRDefault="00513FB9" w:rsidP="006D2C51">
            <w:pPr>
              <w:pStyle w:val="Infotext"/>
              <w:rPr>
                <w:rFonts w:ascii="Arial Black" w:hAnsi="Arial Black" w:cs="Arial"/>
                <w:sz w:val="36"/>
                <w:szCs w:val="36"/>
              </w:rPr>
            </w:pPr>
          </w:p>
        </w:tc>
      </w:tr>
      <w:tr w:rsidR="002A2389" w14:paraId="211EDD8B" w14:textId="77777777" w:rsidTr="00513FB9">
        <w:tc>
          <w:tcPr>
            <w:tcW w:w="3456" w:type="dxa"/>
            <w:tcBorders>
              <w:bottom w:val="single" w:sz="18" w:space="0" w:color="auto"/>
            </w:tcBorders>
          </w:tcPr>
          <w:p w14:paraId="2C7A5D61" w14:textId="77777777"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14:paraId="6D5D275B" w14:textId="77777777" w:rsidR="002A2389" w:rsidRPr="00F92398" w:rsidRDefault="002A2389">
            <w:pPr>
              <w:pStyle w:val="Infotext"/>
              <w:rPr>
                <w:rFonts w:ascii="Arial Black" w:hAnsi="Arial Black" w:cs="Arial"/>
              </w:rPr>
            </w:pPr>
          </w:p>
        </w:tc>
        <w:tc>
          <w:tcPr>
            <w:tcW w:w="5508" w:type="dxa"/>
            <w:gridSpan w:val="2"/>
            <w:tcBorders>
              <w:bottom w:val="single" w:sz="18" w:space="0" w:color="auto"/>
            </w:tcBorders>
          </w:tcPr>
          <w:p w14:paraId="29BBB516" w14:textId="77777777" w:rsidR="002C1794" w:rsidRPr="00BE1C78" w:rsidRDefault="00BE1C78" w:rsidP="00D32B51">
            <w:pPr>
              <w:pStyle w:val="Infotext"/>
              <w:rPr>
                <w:rFonts w:ascii="Arial Black" w:hAnsi="Arial Black" w:cs="Arial"/>
                <w:sz w:val="36"/>
                <w:szCs w:val="36"/>
              </w:rPr>
            </w:pPr>
            <w:r w:rsidRPr="00BE1C78">
              <w:rPr>
                <w:rFonts w:ascii="Arial Black" w:hAnsi="Arial Black" w:cs="Arial"/>
                <w:sz w:val="36"/>
                <w:szCs w:val="36"/>
              </w:rPr>
              <w:t>HEALTH AND WELLBEING BOARD</w:t>
            </w:r>
          </w:p>
        </w:tc>
      </w:tr>
      <w:tr w:rsidR="002A2389" w14:paraId="20A623D7" w14:textId="77777777" w:rsidTr="00513FB9">
        <w:tc>
          <w:tcPr>
            <w:tcW w:w="3456" w:type="dxa"/>
            <w:tcBorders>
              <w:top w:val="single" w:sz="18" w:space="0" w:color="auto"/>
            </w:tcBorders>
          </w:tcPr>
          <w:p w14:paraId="3825DB17" w14:textId="77777777"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14:paraId="1F52C0AC" w14:textId="77777777" w:rsidR="002A2389" w:rsidRPr="00F92398" w:rsidRDefault="002A2389">
            <w:pPr>
              <w:pStyle w:val="Infotext"/>
              <w:rPr>
                <w:rFonts w:ascii="Arial Black" w:hAnsi="Arial Black" w:cs="Arial"/>
              </w:rPr>
            </w:pPr>
          </w:p>
        </w:tc>
        <w:tc>
          <w:tcPr>
            <w:tcW w:w="5508" w:type="dxa"/>
            <w:gridSpan w:val="2"/>
            <w:tcBorders>
              <w:top w:val="single" w:sz="18" w:space="0" w:color="auto"/>
            </w:tcBorders>
          </w:tcPr>
          <w:p w14:paraId="7B18993B" w14:textId="53FA48D0" w:rsidR="002A2389" w:rsidRDefault="001D44DA">
            <w:pPr>
              <w:pStyle w:val="Infotext"/>
              <w:rPr>
                <w:rFonts w:cs="Arial"/>
              </w:rPr>
            </w:pPr>
            <w:r>
              <w:rPr>
                <w:rFonts w:cs="Arial"/>
              </w:rPr>
              <w:t>14 January 2020</w:t>
            </w:r>
          </w:p>
          <w:p w14:paraId="44B64C9E" w14:textId="2AC24D34" w:rsidR="001D44DA" w:rsidRDefault="001D44DA">
            <w:pPr>
              <w:pStyle w:val="Infotext"/>
              <w:rPr>
                <w:rFonts w:cs="Arial"/>
              </w:rPr>
            </w:pPr>
          </w:p>
        </w:tc>
      </w:tr>
      <w:tr w:rsidR="002A2389" w14:paraId="134B5974" w14:textId="77777777" w:rsidTr="00513FB9">
        <w:tc>
          <w:tcPr>
            <w:tcW w:w="3456" w:type="dxa"/>
          </w:tcPr>
          <w:p w14:paraId="20B9ABCD" w14:textId="79BB685D" w:rsidR="002A2389" w:rsidRPr="00F92398" w:rsidRDefault="002A2389">
            <w:pPr>
              <w:pStyle w:val="Infotext"/>
              <w:rPr>
                <w:rFonts w:ascii="Arial Black" w:hAnsi="Arial Black" w:cs="Arial"/>
              </w:rPr>
            </w:pPr>
            <w:r w:rsidRPr="00F92398">
              <w:rPr>
                <w:rFonts w:ascii="Arial Black" w:hAnsi="Arial Black" w:cs="Arial"/>
              </w:rPr>
              <w:t>Subject:</w:t>
            </w:r>
          </w:p>
          <w:p w14:paraId="0E008FE6" w14:textId="77777777" w:rsidR="002A2389" w:rsidRPr="00F92398" w:rsidRDefault="002A2389">
            <w:pPr>
              <w:pStyle w:val="Infotext"/>
              <w:rPr>
                <w:rFonts w:ascii="Arial Black" w:hAnsi="Arial Black"/>
              </w:rPr>
            </w:pPr>
          </w:p>
        </w:tc>
        <w:tc>
          <w:tcPr>
            <w:tcW w:w="5508" w:type="dxa"/>
            <w:gridSpan w:val="2"/>
          </w:tcPr>
          <w:p w14:paraId="469D156A" w14:textId="1647B0AD" w:rsidR="002A2389" w:rsidRDefault="001D44DA">
            <w:pPr>
              <w:pStyle w:val="Infotext"/>
              <w:rPr>
                <w:rFonts w:cs="Arial"/>
              </w:rPr>
            </w:pPr>
            <w:r>
              <w:rPr>
                <w:rFonts w:cs="Arial"/>
              </w:rPr>
              <w:t>Better Care Fund 2019-20</w:t>
            </w:r>
          </w:p>
        </w:tc>
      </w:tr>
      <w:tr w:rsidR="002A2389" w14:paraId="69672543" w14:textId="77777777" w:rsidTr="00513FB9">
        <w:tc>
          <w:tcPr>
            <w:tcW w:w="3456" w:type="dxa"/>
          </w:tcPr>
          <w:p w14:paraId="4CB377BA" w14:textId="77777777" w:rsidR="002A2389" w:rsidRPr="00F92398" w:rsidRDefault="002A2389">
            <w:pPr>
              <w:pStyle w:val="Infotext"/>
              <w:rPr>
                <w:rFonts w:ascii="Arial Black" w:hAnsi="Arial Black" w:cs="Arial"/>
              </w:rPr>
            </w:pPr>
            <w:r w:rsidRPr="00F92398">
              <w:rPr>
                <w:rFonts w:ascii="Arial Black" w:hAnsi="Arial Black" w:cs="Arial"/>
              </w:rPr>
              <w:t>Responsible Officer:</w:t>
            </w:r>
          </w:p>
          <w:p w14:paraId="1C050A71" w14:textId="77777777" w:rsidR="002A2389" w:rsidRPr="00F92398" w:rsidRDefault="002A2389">
            <w:pPr>
              <w:pStyle w:val="Infotext"/>
              <w:rPr>
                <w:rFonts w:ascii="Arial Black" w:hAnsi="Arial Black" w:cs="Arial"/>
              </w:rPr>
            </w:pPr>
          </w:p>
        </w:tc>
        <w:tc>
          <w:tcPr>
            <w:tcW w:w="5508" w:type="dxa"/>
            <w:gridSpan w:val="2"/>
          </w:tcPr>
          <w:p w14:paraId="086E4BCC" w14:textId="1EAD506C" w:rsidR="002A2389" w:rsidRDefault="0014310F">
            <w:pPr>
              <w:pStyle w:val="Infotext"/>
              <w:rPr>
                <w:rFonts w:cs="Arial"/>
              </w:rPr>
            </w:pPr>
            <w:r>
              <w:rPr>
                <w:rFonts w:cs="Arial"/>
              </w:rPr>
              <w:t>Javina Sehgal</w:t>
            </w:r>
            <w:r w:rsidR="002A2389">
              <w:rPr>
                <w:rFonts w:cs="Arial"/>
              </w:rPr>
              <w:t xml:space="preserve"> </w:t>
            </w:r>
          </w:p>
          <w:p w14:paraId="79F30B35" w14:textId="4FC61F42" w:rsidR="0014310F" w:rsidRDefault="0014310F">
            <w:pPr>
              <w:pStyle w:val="Infotext"/>
              <w:rPr>
                <w:rFonts w:cs="Arial"/>
              </w:rPr>
            </w:pPr>
            <w:r>
              <w:rPr>
                <w:rFonts w:cs="Arial"/>
              </w:rPr>
              <w:t>Managing Director</w:t>
            </w:r>
          </w:p>
          <w:p w14:paraId="7EAA05AF" w14:textId="601C95E9" w:rsidR="0014310F" w:rsidRDefault="0014310F">
            <w:pPr>
              <w:pStyle w:val="Infotext"/>
              <w:rPr>
                <w:rFonts w:cs="Arial"/>
              </w:rPr>
            </w:pPr>
            <w:r>
              <w:rPr>
                <w:rFonts w:cs="Arial"/>
              </w:rPr>
              <w:t>NHS Harrow Clinical Commissioning Group</w:t>
            </w:r>
          </w:p>
          <w:p w14:paraId="24BA55E4" w14:textId="77777777" w:rsidR="0036224A" w:rsidRDefault="0036224A">
            <w:pPr>
              <w:pStyle w:val="Infotext"/>
              <w:rPr>
                <w:rFonts w:cs="Arial"/>
              </w:rPr>
            </w:pPr>
          </w:p>
          <w:p w14:paraId="1B7DE43F" w14:textId="0175CAE5" w:rsidR="0036224A" w:rsidRDefault="0036224A">
            <w:pPr>
              <w:pStyle w:val="Infotext"/>
              <w:rPr>
                <w:rFonts w:cs="Arial"/>
              </w:rPr>
            </w:pPr>
            <w:r>
              <w:rPr>
                <w:rFonts w:cs="Arial"/>
              </w:rPr>
              <w:t>Angela Morris, Director of Adult Social Services</w:t>
            </w:r>
          </w:p>
          <w:p w14:paraId="0A5E942C" w14:textId="77777777" w:rsidR="007D56C8" w:rsidRDefault="007D56C8">
            <w:pPr>
              <w:pStyle w:val="Infotext"/>
              <w:rPr>
                <w:rFonts w:cs="Arial"/>
              </w:rPr>
            </w:pPr>
          </w:p>
        </w:tc>
      </w:tr>
      <w:tr w:rsidR="002A2389" w14:paraId="6591FB2B" w14:textId="77777777" w:rsidTr="00513FB9">
        <w:tc>
          <w:tcPr>
            <w:tcW w:w="3456" w:type="dxa"/>
          </w:tcPr>
          <w:p w14:paraId="350D6DE8" w14:textId="77777777" w:rsidR="002A2389" w:rsidRPr="00F92398" w:rsidRDefault="00BE1C78">
            <w:pPr>
              <w:pStyle w:val="Infotext"/>
              <w:rPr>
                <w:rFonts w:ascii="Arial Black" w:hAnsi="Arial Black" w:cs="Arial"/>
              </w:rPr>
            </w:pPr>
            <w:r>
              <w:rPr>
                <w:rFonts w:ascii="Arial Black" w:hAnsi="Arial Black" w:cs="Arial"/>
              </w:rPr>
              <w:t>Public</w:t>
            </w:r>
            <w:r w:rsidR="002A2389" w:rsidRPr="00F92398">
              <w:rPr>
                <w:rFonts w:ascii="Arial Black" w:hAnsi="Arial Black" w:cs="Arial"/>
              </w:rPr>
              <w:t>:</w:t>
            </w:r>
          </w:p>
          <w:p w14:paraId="5F3E2CB4" w14:textId="77777777" w:rsidR="002A2389" w:rsidRPr="00F92398" w:rsidRDefault="002A2389">
            <w:pPr>
              <w:pStyle w:val="Infotext"/>
              <w:rPr>
                <w:rFonts w:ascii="Arial Black" w:hAnsi="Arial Black" w:cs="Arial"/>
              </w:rPr>
            </w:pPr>
          </w:p>
        </w:tc>
        <w:tc>
          <w:tcPr>
            <w:tcW w:w="5508" w:type="dxa"/>
            <w:gridSpan w:val="2"/>
          </w:tcPr>
          <w:p w14:paraId="6F45E3E8" w14:textId="13614936" w:rsidR="002A2389" w:rsidRDefault="002A2389">
            <w:pPr>
              <w:pStyle w:val="Infotext"/>
              <w:rPr>
                <w:rFonts w:cs="Arial"/>
              </w:rPr>
            </w:pPr>
            <w:r>
              <w:rPr>
                <w:rFonts w:cs="Arial"/>
              </w:rPr>
              <w:t>Yes</w:t>
            </w:r>
          </w:p>
          <w:p w14:paraId="67453869" w14:textId="57518D66" w:rsidR="002A2389" w:rsidRDefault="002A2389">
            <w:pPr>
              <w:pStyle w:val="Infotext"/>
              <w:rPr>
                <w:rFonts w:cs="Arial"/>
              </w:rPr>
            </w:pPr>
          </w:p>
        </w:tc>
      </w:tr>
      <w:tr w:rsidR="00A51FAE" w14:paraId="13D056D7" w14:textId="77777777" w:rsidTr="00513FB9">
        <w:tc>
          <w:tcPr>
            <w:tcW w:w="3456" w:type="dxa"/>
          </w:tcPr>
          <w:p w14:paraId="2C5D9775" w14:textId="77777777" w:rsidR="00A51FAE" w:rsidRDefault="00A51FAE">
            <w:pPr>
              <w:pStyle w:val="Infotext"/>
              <w:rPr>
                <w:rFonts w:ascii="Arial Black" w:hAnsi="Arial Black" w:cs="Arial"/>
              </w:rPr>
            </w:pPr>
            <w:r>
              <w:rPr>
                <w:rFonts w:ascii="Arial Black" w:hAnsi="Arial Black" w:cs="Arial"/>
              </w:rPr>
              <w:t>Wards affected:</w:t>
            </w:r>
          </w:p>
          <w:p w14:paraId="1D88407E" w14:textId="77777777" w:rsidR="00A51FAE" w:rsidRPr="00F92398" w:rsidRDefault="00A51FAE">
            <w:pPr>
              <w:pStyle w:val="Infotext"/>
              <w:rPr>
                <w:rFonts w:ascii="Arial Black" w:hAnsi="Arial Black" w:cs="Arial"/>
              </w:rPr>
            </w:pPr>
          </w:p>
        </w:tc>
        <w:tc>
          <w:tcPr>
            <w:tcW w:w="5508" w:type="dxa"/>
            <w:gridSpan w:val="2"/>
          </w:tcPr>
          <w:p w14:paraId="2F4C0E60" w14:textId="7433A24D" w:rsidR="00A50388" w:rsidRPr="00E201D3" w:rsidRDefault="0014310F">
            <w:pPr>
              <w:pStyle w:val="Infotext"/>
              <w:rPr>
                <w:color w:val="FF0000"/>
              </w:rPr>
            </w:pPr>
            <w:r w:rsidRPr="00E201D3">
              <w:t>All Harrow Wards</w:t>
            </w:r>
          </w:p>
        </w:tc>
      </w:tr>
      <w:tr w:rsidR="002A2389" w14:paraId="1CEDD45B" w14:textId="77777777" w:rsidTr="00513FB9">
        <w:tc>
          <w:tcPr>
            <w:tcW w:w="3456" w:type="dxa"/>
          </w:tcPr>
          <w:p w14:paraId="3AA0210A" w14:textId="77777777" w:rsidR="002A2389" w:rsidRPr="00F92398" w:rsidRDefault="002A2389">
            <w:pPr>
              <w:pStyle w:val="Infotext"/>
              <w:rPr>
                <w:rFonts w:ascii="Arial Black" w:hAnsi="Arial Black" w:cs="Arial"/>
              </w:rPr>
            </w:pPr>
          </w:p>
          <w:p w14:paraId="2C20598C" w14:textId="77777777" w:rsidR="002A2389" w:rsidRPr="00F92398" w:rsidRDefault="002A2389">
            <w:pPr>
              <w:pStyle w:val="Infotext"/>
              <w:rPr>
                <w:rFonts w:ascii="Arial Black" w:hAnsi="Arial Black" w:cs="Arial"/>
              </w:rPr>
            </w:pPr>
            <w:r w:rsidRPr="00F92398">
              <w:rPr>
                <w:rFonts w:ascii="Arial Black" w:hAnsi="Arial Black" w:cs="Arial"/>
              </w:rPr>
              <w:t>Enclosures:</w:t>
            </w:r>
          </w:p>
          <w:p w14:paraId="70180C53" w14:textId="77777777" w:rsidR="002A2389" w:rsidRPr="00F92398" w:rsidRDefault="002A2389">
            <w:pPr>
              <w:pStyle w:val="Infotext"/>
              <w:rPr>
                <w:rFonts w:ascii="Arial Black" w:hAnsi="Arial Black" w:cs="Arial"/>
              </w:rPr>
            </w:pPr>
          </w:p>
        </w:tc>
        <w:tc>
          <w:tcPr>
            <w:tcW w:w="5508" w:type="dxa"/>
            <w:gridSpan w:val="2"/>
          </w:tcPr>
          <w:p w14:paraId="659DBC65" w14:textId="77777777" w:rsidR="002A2389" w:rsidRDefault="002A2389">
            <w:pPr>
              <w:pStyle w:val="Infotext"/>
            </w:pPr>
          </w:p>
          <w:p w14:paraId="6F514C6D" w14:textId="7F31CF61" w:rsidR="002A2389" w:rsidRDefault="0014310F">
            <w:pPr>
              <w:pStyle w:val="Infotext"/>
            </w:pPr>
            <w:r>
              <w:t>Better Care Fund Joint Submission Harrow Council and NHS Harrow CCG</w:t>
            </w:r>
          </w:p>
        </w:tc>
      </w:tr>
    </w:tbl>
    <w:p w14:paraId="6AF86A1E" w14:textId="77777777" w:rsidR="002A2389" w:rsidRDefault="002A2389">
      <w:pPr>
        <w:rPr>
          <w:rFonts w:cs="Arial"/>
        </w:rPr>
      </w:pPr>
    </w:p>
    <w:p w14:paraId="570BF08A" w14:textId="77777777" w:rsidR="002A2389" w:rsidRDefault="002A2389">
      <w:pPr>
        <w:rPr>
          <w:rFonts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675FCB" w14:paraId="0E5F2815" w14:textId="77777777">
        <w:tc>
          <w:tcPr>
            <w:tcW w:w="8897" w:type="dxa"/>
            <w:tcBorders>
              <w:top w:val="nil"/>
              <w:left w:val="nil"/>
              <w:right w:val="nil"/>
            </w:tcBorders>
          </w:tcPr>
          <w:p w14:paraId="0017D0DA" w14:textId="77777777" w:rsidR="00675FCB" w:rsidRDefault="00675FCB" w:rsidP="00675FCB">
            <w:pPr>
              <w:pStyle w:val="Heading1"/>
            </w:pPr>
            <w:r>
              <w:t>Section 1 – Summary and Recommendations</w:t>
            </w:r>
          </w:p>
          <w:p w14:paraId="2CB3F232" w14:textId="77777777" w:rsidR="00675FCB" w:rsidRDefault="00675FCB"/>
        </w:tc>
      </w:tr>
      <w:tr w:rsidR="002A2389" w14:paraId="22DBDC7C" w14:textId="77777777">
        <w:tc>
          <w:tcPr>
            <w:tcW w:w="8897" w:type="dxa"/>
          </w:tcPr>
          <w:p w14:paraId="73916C6A" w14:textId="7F02F894" w:rsidR="002A2389" w:rsidRDefault="002A2389"/>
          <w:p w14:paraId="2CF926F4" w14:textId="77777777" w:rsidR="002A2389" w:rsidRDefault="002A2389"/>
          <w:p w14:paraId="6D582FA3" w14:textId="071BD198" w:rsidR="002A2389" w:rsidRPr="001D44DA" w:rsidRDefault="002A2389">
            <w:r w:rsidRPr="001D44DA">
              <w:t>This report sets o</w:t>
            </w:r>
            <w:r w:rsidR="0014310F" w:rsidRPr="001D44DA">
              <w:t>ut details of the Better Care Fund 2019 / 20 submission made by Harrow Council and NHS Harrow CCG to NHS England on Friday 27</w:t>
            </w:r>
            <w:r w:rsidR="0014310F" w:rsidRPr="001D44DA">
              <w:rPr>
                <w:vertAlign w:val="superscript"/>
              </w:rPr>
              <w:t>th</w:t>
            </w:r>
            <w:r w:rsidR="0014310F" w:rsidRPr="001D44DA">
              <w:t xml:space="preserve"> September 2019</w:t>
            </w:r>
            <w:r w:rsidR="00626FBD">
              <w:t>, under delegated authority</w:t>
            </w:r>
          </w:p>
          <w:p w14:paraId="6B28679D" w14:textId="77777777" w:rsidR="002A2389" w:rsidRDefault="002A2389">
            <w:pPr>
              <w:pStyle w:val="Heading2"/>
            </w:pPr>
          </w:p>
          <w:p w14:paraId="081BE55B" w14:textId="77777777" w:rsidR="002A2389" w:rsidRDefault="002A2389">
            <w:pPr>
              <w:pStyle w:val="Heading2"/>
            </w:pPr>
            <w:r>
              <w:t xml:space="preserve">Recommendations: </w:t>
            </w:r>
          </w:p>
          <w:p w14:paraId="313A7627" w14:textId="0E2344B5" w:rsidR="002A2389" w:rsidRDefault="002A2389">
            <w:r>
              <w:t xml:space="preserve">The </w:t>
            </w:r>
            <w:r w:rsidR="00BE1C78">
              <w:t>Board</w:t>
            </w:r>
            <w:r>
              <w:t xml:space="preserve"> is requested to:</w:t>
            </w:r>
          </w:p>
          <w:p w14:paraId="7A0F87C1" w14:textId="77777777" w:rsidR="00626FBD" w:rsidRDefault="00626FBD"/>
          <w:p w14:paraId="7DD7C74E" w14:textId="25D3833C" w:rsidR="00FD6996" w:rsidRDefault="00626FBD" w:rsidP="00FD6996">
            <w:pPr>
              <w:pStyle w:val="ListParagraph"/>
              <w:numPr>
                <w:ilvl w:val="0"/>
                <w:numId w:val="16"/>
              </w:numPr>
            </w:pPr>
            <w:r>
              <w:t xml:space="preserve">Note the </w:t>
            </w:r>
            <w:r w:rsidR="0014310F">
              <w:t xml:space="preserve"> attached submission</w:t>
            </w:r>
            <w:r>
              <w:t xml:space="preserve"> and the schemes funded by the Better Care Fund</w:t>
            </w:r>
          </w:p>
          <w:p w14:paraId="5A0601FB" w14:textId="2B216EF9" w:rsidR="00FD6996" w:rsidRDefault="00883E9C" w:rsidP="00FD6996">
            <w:pPr>
              <w:pStyle w:val="ListParagraph"/>
              <w:numPr>
                <w:ilvl w:val="0"/>
                <w:numId w:val="16"/>
              </w:numPr>
            </w:pPr>
            <w:r>
              <w:t>Note that the quarter 3 position will be reported to the Board in March and will inform the 2020-21 BCF Allocations.</w:t>
            </w:r>
          </w:p>
          <w:p w14:paraId="140870CB" w14:textId="09A45093" w:rsidR="002A2389" w:rsidRDefault="002A2389">
            <w:pPr>
              <w:jc w:val="both"/>
              <w:rPr>
                <w:rFonts w:cs="Arial"/>
              </w:rPr>
            </w:pPr>
          </w:p>
        </w:tc>
      </w:tr>
    </w:tbl>
    <w:p w14:paraId="67A6587C" w14:textId="77777777" w:rsidR="00FF71E5" w:rsidRDefault="00FF71E5">
      <w:pPr>
        <w:pStyle w:val="Heading1"/>
        <w:jc w:val="both"/>
        <w:sectPr w:rsidR="00FF71E5" w:rsidSect="00883E9C">
          <w:pgSz w:w="11909" w:h="16834" w:code="9"/>
          <w:pgMar w:top="568" w:right="1800" w:bottom="993" w:left="1800" w:header="1008" w:footer="432" w:gutter="0"/>
          <w:cols w:space="720"/>
          <w:titlePg/>
          <w:docGrid w:linePitch="360"/>
        </w:sectPr>
      </w:pPr>
    </w:p>
    <w:p w14:paraId="739D8C46" w14:textId="622A830E" w:rsidR="002A2389" w:rsidRDefault="002A2389">
      <w:pPr>
        <w:pStyle w:val="Heading1"/>
        <w:jc w:val="both"/>
      </w:pPr>
      <w:r>
        <w:lastRenderedPageBreak/>
        <w:t>Section 2 – Report</w:t>
      </w:r>
    </w:p>
    <w:p w14:paraId="7E1B439A" w14:textId="77777777" w:rsidR="00BE1C78" w:rsidRDefault="00BE1C78">
      <w:pPr>
        <w:pStyle w:val="Heading2"/>
        <w:rPr>
          <w:color w:val="0000FF"/>
        </w:rPr>
      </w:pPr>
    </w:p>
    <w:p w14:paraId="567E12BF" w14:textId="77777777" w:rsidR="0014310F" w:rsidRPr="0014310F" w:rsidRDefault="0014310F" w:rsidP="0014310F">
      <w:pPr>
        <w:pStyle w:val="NormalWeb"/>
        <w:spacing w:before="0" w:beforeAutospacing="0" w:after="225" w:afterAutospacing="0"/>
        <w:jc w:val="both"/>
        <w:textAlignment w:val="baseline"/>
        <w:rPr>
          <w:rFonts w:ascii="Arial" w:hAnsi="Arial" w:cs="Arial"/>
          <w:color w:val="202A30"/>
        </w:rPr>
      </w:pPr>
      <w:r w:rsidRPr="0014310F">
        <w:rPr>
          <w:rFonts w:ascii="Arial" w:hAnsi="Arial" w:cs="Arial"/>
          <w:color w:val="202A30"/>
        </w:rPr>
        <w:t>The Better Care Fund (BCF) is a programme spanning both the NHS and local government which seeks to join-up health and care services, so that people can manage their own health and wellbeing, and live independently in their communities for as long as possible.</w:t>
      </w:r>
    </w:p>
    <w:p w14:paraId="4C77FE3D" w14:textId="4C7C455E" w:rsidR="0014310F" w:rsidRPr="0014310F" w:rsidRDefault="0014310F" w:rsidP="0014310F">
      <w:pPr>
        <w:pStyle w:val="NormalWeb"/>
        <w:spacing w:before="0" w:beforeAutospacing="0" w:after="225" w:afterAutospacing="0"/>
        <w:jc w:val="both"/>
        <w:textAlignment w:val="baseline"/>
        <w:rPr>
          <w:rFonts w:ascii="Arial" w:hAnsi="Arial" w:cs="Arial"/>
          <w:color w:val="202A30"/>
        </w:rPr>
      </w:pPr>
      <w:r w:rsidRPr="0014310F">
        <w:rPr>
          <w:rFonts w:ascii="Arial" w:hAnsi="Arial" w:cs="Arial"/>
          <w:color w:val="202A30"/>
        </w:rPr>
        <w:t>The BCF has been created to improve the lives of some of the most vulnerable people in our society, placing them at the centre of their care and support, and providing them integrated health and social care services, resulting in an improved experience and better quality of life.</w:t>
      </w:r>
    </w:p>
    <w:p w14:paraId="0FF6A0F2" w14:textId="77777777" w:rsidR="0014310F" w:rsidRDefault="0014310F" w:rsidP="0014310F">
      <w:pPr>
        <w:jc w:val="both"/>
        <w:textAlignment w:val="baseline"/>
        <w:rPr>
          <w:rFonts w:cs="Arial"/>
          <w:color w:val="202A30"/>
          <w:szCs w:val="24"/>
          <w:lang w:eastAsia="en-GB"/>
        </w:rPr>
      </w:pPr>
      <w:r w:rsidRPr="0014310F">
        <w:rPr>
          <w:rFonts w:cs="Arial"/>
          <w:color w:val="202A30"/>
          <w:szCs w:val="24"/>
          <w:lang w:eastAsia="en-GB"/>
        </w:rPr>
        <w:t>The BCF represents a unique collaboration between NHS England, the Ministry of Housing, Communities and Local Government (MHCLG), Department of Health and Social Care (DHSC) and the Local Government Association. The four partners work closely together to help local areas plan and implement integrated health and social care services across England, in line with the vision outlined in the </w:t>
      </w:r>
      <w:hyperlink r:id="rId10" w:history="1">
        <w:r w:rsidRPr="0014310F">
          <w:rPr>
            <w:rFonts w:cs="Arial"/>
            <w:color w:val="005EB8"/>
            <w:szCs w:val="24"/>
            <w:u w:val="single"/>
            <w:bdr w:val="none" w:sz="0" w:space="0" w:color="auto" w:frame="1"/>
            <w:lang w:eastAsia="en-GB"/>
          </w:rPr>
          <w:t>Long Term Plan</w:t>
        </w:r>
      </w:hyperlink>
      <w:r w:rsidRPr="0014310F">
        <w:rPr>
          <w:rFonts w:cs="Arial"/>
          <w:color w:val="202A30"/>
          <w:szCs w:val="24"/>
          <w:lang w:eastAsia="en-GB"/>
        </w:rPr>
        <w:t>.</w:t>
      </w:r>
    </w:p>
    <w:p w14:paraId="08508A7D" w14:textId="77777777" w:rsidR="00DA5BC6" w:rsidRPr="0014310F" w:rsidRDefault="00DA5BC6" w:rsidP="0014310F">
      <w:pPr>
        <w:jc w:val="both"/>
        <w:textAlignment w:val="baseline"/>
        <w:rPr>
          <w:rFonts w:cs="Arial"/>
          <w:color w:val="202A30"/>
          <w:szCs w:val="24"/>
          <w:lang w:eastAsia="en-GB"/>
        </w:rPr>
      </w:pPr>
    </w:p>
    <w:p w14:paraId="03890DA7" w14:textId="685E9C0D" w:rsidR="0014310F" w:rsidRDefault="0014310F" w:rsidP="0014310F">
      <w:pPr>
        <w:spacing w:after="225"/>
        <w:jc w:val="both"/>
        <w:textAlignment w:val="baseline"/>
        <w:rPr>
          <w:rFonts w:cs="Arial"/>
          <w:color w:val="202A30"/>
          <w:szCs w:val="24"/>
          <w:lang w:eastAsia="en-GB"/>
        </w:rPr>
      </w:pPr>
      <w:r w:rsidRPr="0014310F">
        <w:rPr>
          <w:rFonts w:cs="Arial"/>
          <w:color w:val="202A30"/>
          <w:szCs w:val="24"/>
          <w:lang w:eastAsia="en-GB"/>
        </w:rPr>
        <w:t>One of the most ambitious programmes ever introduced across the NHS and local government, the BCF encourages integration by requiring CCGs and local authorities to enter into pooled budgets arrangements and agree an integrated spending plan. In 2019-20, £6.4 billion was pooled in the BCF.</w:t>
      </w:r>
    </w:p>
    <w:p w14:paraId="10959590" w14:textId="1AACAAFA" w:rsidR="0014310F" w:rsidRDefault="0014310F" w:rsidP="0014310F">
      <w:pPr>
        <w:spacing w:after="225"/>
        <w:jc w:val="both"/>
        <w:textAlignment w:val="baseline"/>
        <w:rPr>
          <w:rFonts w:cs="Arial"/>
          <w:color w:val="202A30"/>
          <w:szCs w:val="24"/>
          <w:lang w:eastAsia="en-GB"/>
        </w:rPr>
      </w:pPr>
      <w:r>
        <w:rPr>
          <w:rFonts w:cs="Arial"/>
          <w:color w:val="202A30"/>
          <w:szCs w:val="24"/>
          <w:lang w:eastAsia="en-GB"/>
        </w:rPr>
        <w:t xml:space="preserve">Harrow Council and NHS Harrow CCG have worked collaboratively to develop the joint Better Care Fund submission for 2019 / 20. The core elements of the submission are the promotion of independent living and the development of the Harrow Integrated Care System (ICS). </w:t>
      </w:r>
    </w:p>
    <w:p w14:paraId="6DA4E1E5" w14:textId="77777777" w:rsidR="00111694" w:rsidRDefault="00111694" w:rsidP="0014310F">
      <w:pPr>
        <w:spacing w:after="225"/>
        <w:jc w:val="both"/>
        <w:textAlignment w:val="baseline"/>
        <w:rPr>
          <w:rFonts w:cs="Arial"/>
          <w:color w:val="202A30"/>
          <w:szCs w:val="24"/>
          <w:lang w:eastAsia="en-GB"/>
        </w:rPr>
      </w:pPr>
    </w:p>
    <w:p w14:paraId="697B0C25" w14:textId="1D002A53" w:rsidR="00111694" w:rsidRDefault="00B27005" w:rsidP="0014310F">
      <w:pPr>
        <w:spacing w:after="225"/>
        <w:jc w:val="both"/>
        <w:textAlignment w:val="baseline"/>
        <w:rPr>
          <w:rFonts w:cs="Arial"/>
          <w:b/>
          <w:color w:val="202A30"/>
          <w:szCs w:val="24"/>
          <w:lang w:eastAsia="en-GB"/>
        </w:rPr>
      </w:pPr>
      <w:r>
        <w:rPr>
          <w:rFonts w:cs="Arial"/>
          <w:b/>
          <w:color w:val="202A30"/>
          <w:szCs w:val="24"/>
          <w:lang w:eastAsia="en-GB"/>
        </w:rPr>
        <w:t>HARROW SCHEMES</w:t>
      </w:r>
    </w:p>
    <w:p w14:paraId="093AE307" w14:textId="1BDAEFBB" w:rsidR="00111694" w:rsidRPr="001D44DA" w:rsidRDefault="00B27005" w:rsidP="0014310F">
      <w:pPr>
        <w:spacing w:after="225"/>
        <w:jc w:val="both"/>
        <w:textAlignment w:val="baseline"/>
        <w:rPr>
          <w:rFonts w:cs="Arial"/>
          <w:b/>
          <w:color w:val="202A30"/>
          <w:szCs w:val="24"/>
          <w:lang w:eastAsia="en-GB"/>
        </w:rPr>
      </w:pPr>
      <w:r>
        <w:rPr>
          <w:rFonts w:cs="Arial"/>
          <w:b/>
          <w:color w:val="202A30"/>
          <w:szCs w:val="24"/>
          <w:lang w:eastAsia="en-GB"/>
        </w:rPr>
        <w:t>NHS Schemes</w:t>
      </w:r>
      <w:r w:rsidR="009D296B">
        <w:rPr>
          <w:rFonts w:cs="Arial"/>
          <w:b/>
          <w:color w:val="202A30"/>
          <w:szCs w:val="24"/>
          <w:lang w:eastAsia="en-GB"/>
        </w:rPr>
        <w:t xml:space="preserve"> - £9.377m</w:t>
      </w:r>
    </w:p>
    <w:p w14:paraId="6D27E879" w14:textId="5BD0B2CD" w:rsidR="0014310F" w:rsidRDefault="0014310F" w:rsidP="0014310F">
      <w:pPr>
        <w:spacing w:after="225"/>
        <w:jc w:val="both"/>
        <w:textAlignment w:val="baseline"/>
        <w:rPr>
          <w:rFonts w:cs="Arial"/>
          <w:color w:val="202A30"/>
          <w:szCs w:val="24"/>
          <w:lang w:eastAsia="en-GB"/>
        </w:rPr>
      </w:pPr>
      <w:r>
        <w:rPr>
          <w:rFonts w:cs="Arial"/>
          <w:color w:val="202A30"/>
          <w:szCs w:val="24"/>
          <w:lang w:eastAsia="en-GB"/>
        </w:rPr>
        <w:t>The Harrow ICS represents a significant new approach to how health and care can be delivered, with the client as the centre. Person centred programmes have already been initiated within Harrow with a</w:t>
      </w:r>
      <w:r w:rsidR="00DA5BC6">
        <w:rPr>
          <w:rFonts w:cs="Arial"/>
          <w:color w:val="202A30"/>
          <w:szCs w:val="24"/>
          <w:lang w:eastAsia="en-GB"/>
        </w:rPr>
        <w:t>n</w:t>
      </w:r>
      <w:r>
        <w:rPr>
          <w:rFonts w:cs="Arial"/>
          <w:color w:val="202A30"/>
          <w:szCs w:val="24"/>
          <w:lang w:eastAsia="en-GB"/>
        </w:rPr>
        <w:t xml:space="preserve"> Integrated Pilot live at Honeypot Lane Medical Centre. </w:t>
      </w:r>
    </w:p>
    <w:p w14:paraId="7249C104" w14:textId="4D4718F8" w:rsidR="0014310F" w:rsidRDefault="0014310F" w:rsidP="00412AC4">
      <w:pPr>
        <w:spacing w:after="225"/>
        <w:jc w:val="both"/>
        <w:textAlignment w:val="baseline"/>
        <w:rPr>
          <w:rFonts w:cs="Arial"/>
          <w:color w:val="202A30"/>
          <w:szCs w:val="24"/>
          <w:lang w:eastAsia="en-GB"/>
        </w:rPr>
      </w:pPr>
      <w:r>
        <w:rPr>
          <w:rFonts w:cs="Arial"/>
          <w:color w:val="202A30"/>
          <w:szCs w:val="24"/>
          <w:lang w:eastAsia="en-GB"/>
        </w:rPr>
        <w:t xml:space="preserve">The pilot service </w:t>
      </w:r>
      <w:r w:rsidR="00412AC4">
        <w:rPr>
          <w:rFonts w:cs="Arial"/>
          <w:color w:val="202A30"/>
          <w:szCs w:val="24"/>
          <w:lang w:eastAsia="en-GB"/>
        </w:rPr>
        <w:t xml:space="preserve">is centred on frail elderly clients most at risk of admission to hospital. The pilot includes providers from health, social care and the third sector, all working collaboratively to maximise the independence and well being of the client, whilst reducing duplication of care. </w:t>
      </w:r>
    </w:p>
    <w:p w14:paraId="3B95CC58" w14:textId="13F2AAE5" w:rsidR="00412AC4" w:rsidRDefault="00412AC4" w:rsidP="00412AC4">
      <w:pPr>
        <w:spacing w:after="225"/>
        <w:jc w:val="both"/>
        <w:textAlignment w:val="baseline"/>
        <w:rPr>
          <w:rFonts w:cs="Arial"/>
          <w:color w:val="202A30"/>
          <w:szCs w:val="24"/>
          <w:lang w:eastAsia="en-GB"/>
        </w:rPr>
      </w:pPr>
      <w:r>
        <w:rPr>
          <w:rFonts w:cs="Arial"/>
          <w:color w:val="202A30"/>
          <w:szCs w:val="24"/>
          <w:lang w:eastAsia="en-GB"/>
        </w:rPr>
        <w:t xml:space="preserve">The BCF has 8 key areas of Challenge which represent the areas where Health and Care services should be directed </w:t>
      </w:r>
      <w:r w:rsidR="00FC339F">
        <w:rPr>
          <w:rFonts w:cs="Arial"/>
          <w:color w:val="202A30"/>
          <w:szCs w:val="24"/>
          <w:lang w:eastAsia="en-GB"/>
        </w:rPr>
        <w:t xml:space="preserve">to ensure </w:t>
      </w:r>
      <w:r>
        <w:rPr>
          <w:rFonts w:cs="Arial"/>
          <w:color w:val="202A30"/>
          <w:szCs w:val="24"/>
          <w:lang w:eastAsia="en-GB"/>
        </w:rPr>
        <w:t>more maximum impact. These areas are:</w:t>
      </w:r>
    </w:p>
    <w:p w14:paraId="01260A81" w14:textId="18105200" w:rsidR="00412AC4" w:rsidRDefault="00412AC4" w:rsidP="00412AC4">
      <w:pPr>
        <w:numPr>
          <w:ilvl w:val="0"/>
          <w:numId w:val="14"/>
        </w:numPr>
        <w:spacing w:after="225"/>
        <w:jc w:val="both"/>
        <w:textAlignment w:val="baseline"/>
        <w:rPr>
          <w:rFonts w:cs="Arial"/>
          <w:color w:val="202A30"/>
          <w:szCs w:val="24"/>
          <w:lang w:eastAsia="en-GB"/>
        </w:rPr>
      </w:pPr>
      <w:r w:rsidRPr="00F646E1">
        <w:rPr>
          <w:rFonts w:cs="Arial"/>
          <w:color w:val="202A30"/>
          <w:szCs w:val="24"/>
          <w:u w:val="single"/>
          <w:lang w:eastAsia="en-GB"/>
        </w:rPr>
        <w:t>Early Discharge Planning</w:t>
      </w:r>
      <w:r w:rsidR="009D296B">
        <w:rPr>
          <w:rFonts w:cs="Arial"/>
          <w:color w:val="202A30"/>
          <w:szCs w:val="24"/>
          <w:lang w:eastAsia="en-GB"/>
        </w:rPr>
        <w:t xml:space="preserve"> (£1.254m) </w:t>
      </w:r>
      <w:r>
        <w:rPr>
          <w:rFonts w:cs="Arial"/>
          <w:color w:val="202A30"/>
          <w:szCs w:val="24"/>
          <w:lang w:eastAsia="en-GB"/>
        </w:rPr>
        <w:t xml:space="preserve"> – this focuses on provision of health and care services which allow clients to be safely discharged from hospital</w:t>
      </w:r>
      <w:r w:rsidR="00FC339F">
        <w:rPr>
          <w:rFonts w:cs="Arial"/>
          <w:color w:val="202A30"/>
          <w:szCs w:val="24"/>
          <w:lang w:eastAsia="en-GB"/>
        </w:rPr>
        <w:t>;</w:t>
      </w:r>
    </w:p>
    <w:p w14:paraId="075A1712" w14:textId="45269B4C" w:rsidR="00412AC4" w:rsidRDefault="00412AC4" w:rsidP="00412AC4">
      <w:pPr>
        <w:numPr>
          <w:ilvl w:val="0"/>
          <w:numId w:val="14"/>
        </w:numPr>
        <w:spacing w:after="225"/>
        <w:jc w:val="both"/>
        <w:textAlignment w:val="baseline"/>
        <w:rPr>
          <w:rFonts w:cs="Arial"/>
          <w:color w:val="202A30"/>
          <w:szCs w:val="24"/>
          <w:lang w:eastAsia="en-GB"/>
        </w:rPr>
      </w:pPr>
      <w:r w:rsidRPr="00F646E1">
        <w:rPr>
          <w:rFonts w:cs="Arial"/>
          <w:color w:val="202A30"/>
          <w:szCs w:val="24"/>
          <w:u w:val="single"/>
          <w:lang w:eastAsia="en-GB"/>
        </w:rPr>
        <w:lastRenderedPageBreak/>
        <w:t>Systems to monitor patient flow</w:t>
      </w:r>
      <w:r w:rsidR="009D296B">
        <w:rPr>
          <w:rFonts w:cs="Arial"/>
          <w:color w:val="202A30"/>
          <w:szCs w:val="24"/>
          <w:lang w:eastAsia="en-GB"/>
        </w:rPr>
        <w:t xml:space="preserve"> (£1.220m)</w:t>
      </w:r>
      <w:r>
        <w:rPr>
          <w:rFonts w:cs="Arial"/>
          <w:color w:val="202A30"/>
          <w:szCs w:val="24"/>
          <w:lang w:eastAsia="en-GB"/>
        </w:rPr>
        <w:t xml:space="preserve"> – this focuses on how client journeys within hospital can be supported and shortened</w:t>
      </w:r>
      <w:r w:rsidR="00FC339F">
        <w:rPr>
          <w:rFonts w:cs="Arial"/>
          <w:color w:val="202A30"/>
          <w:szCs w:val="24"/>
          <w:lang w:eastAsia="en-GB"/>
        </w:rPr>
        <w:t>;</w:t>
      </w:r>
      <w:r>
        <w:rPr>
          <w:rFonts w:cs="Arial"/>
          <w:color w:val="202A30"/>
          <w:szCs w:val="24"/>
          <w:lang w:eastAsia="en-GB"/>
        </w:rPr>
        <w:t xml:space="preserve"> </w:t>
      </w:r>
    </w:p>
    <w:p w14:paraId="469F6FA1" w14:textId="5F92E1DD" w:rsidR="00412AC4" w:rsidRDefault="00412AC4" w:rsidP="00412AC4">
      <w:pPr>
        <w:numPr>
          <w:ilvl w:val="0"/>
          <w:numId w:val="14"/>
        </w:numPr>
        <w:spacing w:after="225"/>
        <w:jc w:val="both"/>
        <w:textAlignment w:val="baseline"/>
        <w:rPr>
          <w:rFonts w:cs="Arial"/>
          <w:color w:val="202A30"/>
          <w:szCs w:val="24"/>
          <w:lang w:eastAsia="en-GB"/>
        </w:rPr>
      </w:pPr>
      <w:r w:rsidRPr="00F646E1">
        <w:rPr>
          <w:rFonts w:cs="Arial"/>
          <w:color w:val="202A30"/>
          <w:szCs w:val="24"/>
          <w:u w:val="single"/>
          <w:lang w:eastAsia="en-GB"/>
        </w:rPr>
        <w:t>Multidisciplinary / Multi agency discharge teams</w:t>
      </w:r>
      <w:r>
        <w:rPr>
          <w:rFonts w:cs="Arial"/>
          <w:color w:val="202A30"/>
          <w:szCs w:val="24"/>
          <w:lang w:eastAsia="en-GB"/>
        </w:rPr>
        <w:t xml:space="preserve"> </w:t>
      </w:r>
      <w:r w:rsidR="009D296B">
        <w:rPr>
          <w:rFonts w:cs="Arial"/>
          <w:color w:val="202A30"/>
          <w:szCs w:val="24"/>
          <w:lang w:eastAsia="en-GB"/>
        </w:rPr>
        <w:t>(£1.4m)</w:t>
      </w:r>
      <w:r>
        <w:rPr>
          <w:rFonts w:cs="Arial"/>
          <w:color w:val="202A30"/>
          <w:szCs w:val="24"/>
          <w:lang w:eastAsia="en-GB"/>
        </w:rPr>
        <w:t>– this area, as the name suggests, promotes cross organisational working to manage clients from hospital to place of residence</w:t>
      </w:r>
      <w:r w:rsidR="00FC339F">
        <w:rPr>
          <w:rFonts w:cs="Arial"/>
          <w:color w:val="202A30"/>
          <w:szCs w:val="24"/>
          <w:lang w:eastAsia="en-GB"/>
        </w:rPr>
        <w:t>;</w:t>
      </w:r>
    </w:p>
    <w:p w14:paraId="47ED26ED" w14:textId="7D2EC425" w:rsidR="00412AC4" w:rsidRDefault="00412AC4" w:rsidP="00412AC4">
      <w:pPr>
        <w:numPr>
          <w:ilvl w:val="0"/>
          <w:numId w:val="14"/>
        </w:numPr>
        <w:spacing w:after="225"/>
        <w:jc w:val="both"/>
        <w:textAlignment w:val="baseline"/>
        <w:rPr>
          <w:rFonts w:cs="Arial"/>
          <w:color w:val="202A30"/>
          <w:szCs w:val="24"/>
          <w:lang w:eastAsia="en-GB"/>
        </w:rPr>
      </w:pPr>
      <w:r w:rsidRPr="00F646E1">
        <w:rPr>
          <w:rFonts w:cs="Arial"/>
          <w:color w:val="202A30"/>
          <w:szCs w:val="24"/>
          <w:u w:val="single"/>
          <w:lang w:eastAsia="en-GB"/>
        </w:rPr>
        <w:t>Home First / Discharge to Assess</w:t>
      </w:r>
      <w:r>
        <w:rPr>
          <w:rFonts w:cs="Arial"/>
          <w:color w:val="202A30"/>
          <w:szCs w:val="24"/>
          <w:lang w:eastAsia="en-GB"/>
        </w:rPr>
        <w:t xml:space="preserve"> </w:t>
      </w:r>
      <w:r w:rsidR="009D296B">
        <w:rPr>
          <w:rFonts w:cs="Arial"/>
          <w:color w:val="202A30"/>
          <w:szCs w:val="24"/>
          <w:lang w:eastAsia="en-GB"/>
        </w:rPr>
        <w:t>(£1.680m)</w:t>
      </w:r>
      <w:r>
        <w:rPr>
          <w:rFonts w:cs="Arial"/>
          <w:color w:val="202A30"/>
          <w:szCs w:val="24"/>
          <w:lang w:eastAsia="en-GB"/>
        </w:rPr>
        <w:t>– this area is designed to highlight innovation in preventing clients from being admitted to hospital, and supporting their discharge from the Emergency Department</w:t>
      </w:r>
      <w:r w:rsidR="00FC339F">
        <w:rPr>
          <w:rFonts w:cs="Arial"/>
          <w:color w:val="202A30"/>
          <w:szCs w:val="24"/>
          <w:lang w:eastAsia="en-GB"/>
        </w:rPr>
        <w:t>;</w:t>
      </w:r>
      <w:r>
        <w:rPr>
          <w:rFonts w:cs="Arial"/>
          <w:color w:val="202A30"/>
          <w:szCs w:val="24"/>
          <w:lang w:eastAsia="en-GB"/>
        </w:rPr>
        <w:t xml:space="preserve"> </w:t>
      </w:r>
    </w:p>
    <w:p w14:paraId="4868001C" w14:textId="0627AFC3" w:rsidR="00BB4CAD" w:rsidRDefault="00BB4CAD" w:rsidP="00412AC4">
      <w:pPr>
        <w:numPr>
          <w:ilvl w:val="0"/>
          <w:numId w:val="14"/>
        </w:numPr>
        <w:spacing w:after="225"/>
        <w:jc w:val="both"/>
        <w:textAlignment w:val="baseline"/>
        <w:rPr>
          <w:rFonts w:cs="Arial"/>
          <w:color w:val="202A30"/>
          <w:szCs w:val="24"/>
          <w:lang w:eastAsia="en-GB"/>
        </w:rPr>
      </w:pPr>
      <w:r w:rsidRPr="00F646E1">
        <w:rPr>
          <w:rFonts w:cs="Arial"/>
          <w:color w:val="202A30"/>
          <w:szCs w:val="24"/>
          <w:u w:val="single"/>
          <w:lang w:eastAsia="en-GB"/>
        </w:rPr>
        <w:t>Seven Day Service</w:t>
      </w:r>
      <w:r w:rsidR="009D296B">
        <w:rPr>
          <w:rFonts w:cs="Arial"/>
          <w:color w:val="202A30"/>
          <w:szCs w:val="24"/>
          <w:lang w:eastAsia="en-GB"/>
        </w:rPr>
        <w:t xml:space="preserve"> (£1.522m)</w:t>
      </w:r>
      <w:r>
        <w:rPr>
          <w:rFonts w:cs="Arial"/>
          <w:color w:val="202A30"/>
          <w:szCs w:val="24"/>
          <w:lang w:eastAsia="en-GB"/>
        </w:rPr>
        <w:t xml:space="preserve"> – this area seeks to highlight how the Health and Care system is working to ensure consistent service delivery to clients regardless of which day of the week. The weekend service levels should be no different from those provided during weekdays</w:t>
      </w:r>
      <w:r w:rsidR="00FC339F">
        <w:rPr>
          <w:rFonts w:cs="Arial"/>
          <w:color w:val="202A30"/>
          <w:szCs w:val="24"/>
          <w:lang w:eastAsia="en-GB"/>
        </w:rPr>
        <w:t>;</w:t>
      </w:r>
    </w:p>
    <w:p w14:paraId="5F5ACB9E" w14:textId="2B2BEE73" w:rsidR="00BB4CAD" w:rsidRDefault="00BB4CAD" w:rsidP="00412AC4">
      <w:pPr>
        <w:numPr>
          <w:ilvl w:val="0"/>
          <w:numId w:val="14"/>
        </w:numPr>
        <w:spacing w:after="225"/>
        <w:jc w:val="both"/>
        <w:textAlignment w:val="baseline"/>
        <w:rPr>
          <w:rFonts w:cs="Arial"/>
          <w:color w:val="202A30"/>
          <w:szCs w:val="24"/>
          <w:lang w:eastAsia="en-GB"/>
        </w:rPr>
      </w:pPr>
      <w:r w:rsidRPr="00F646E1">
        <w:rPr>
          <w:rFonts w:cs="Arial"/>
          <w:color w:val="202A30"/>
          <w:szCs w:val="24"/>
          <w:u w:val="single"/>
          <w:lang w:eastAsia="en-GB"/>
        </w:rPr>
        <w:t>Trusted Assessors</w:t>
      </w:r>
      <w:r w:rsidR="009D296B">
        <w:rPr>
          <w:rFonts w:cs="Arial"/>
          <w:color w:val="202A30"/>
          <w:szCs w:val="24"/>
          <w:lang w:eastAsia="en-GB"/>
        </w:rPr>
        <w:t xml:space="preserve"> (£0.480m)</w:t>
      </w:r>
      <w:r>
        <w:rPr>
          <w:rFonts w:cs="Arial"/>
          <w:color w:val="202A30"/>
          <w:szCs w:val="24"/>
          <w:lang w:eastAsia="en-GB"/>
        </w:rPr>
        <w:t xml:space="preserve"> – this area aims to support more rapid discharge of clients, particularly those requiring nursing or residential care. There ha</w:t>
      </w:r>
      <w:r w:rsidR="00FC339F">
        <w:rPr>
          <w:rFonts w:cs="Arial"/>
          <w:color w:val="202A30"/>
          <w:szCs w:val="24"/>
          <w:lang w:eastAsia="en-GB"/>
        </w:rPr>
        <w:t>ve</w:t>
      </w:r>
      <w:r>
        <w:rPr>
          <w:rFonts w:cs="Arial"/>
          <w:color w:val="202A30"/>
          <w:szCs w:val="24"/>
          <w:lang w:eastAsia="en-GB"/>
        </w:rPr>
        <w:t xml:space="preserve"> been issues identified in returning clients to care environments, especially at weekends when care home staff availability may be lower</w:t>
      </w:r>
      <w:r w:rsidR="00FC339F">
        <w:rPr>
          <w:rFonts w:cs="Arial"/>
          <w:color w:val="202A30"/>
          <w:szCs w:val="24"/>
          <w:lang w:eastAsia="en-GB"/>
        </w:rPr>
        <w:t>;</w:t>
      </w:r>
      <w:r>
        <w:rPr>
          <w:rFonts w:cs="Arial"/>
          <w:color w:val="202A30"/>
          <w:szCs w:val="24"/>
          <w:lang w:eastAsia="en-GB"/>
        </w:rPr>
        <w:t xml:space="preserve"> </w:t>
      </w:r>
    </w:p>
    <w:p w14:paraId="2E8E0A98" w14:textId="4F676E8B" w:rsidR="00BB4CAD" w:rsidRDefault="00BB4CAD" w:rsidP="00412AC4">
      <w:pPr>
        <w:numPr>
          <w:ilvl w:val="0"/>
          <w:numId w:val="14"/>
        </w:numPr>
        <w:spacing w:after="225"/>
        <w:jc w:val="both"/>
        <w:textAlignment w:val="baseline"/>
        <w:rPr>
          <w:rFonts w:cs="Arial"/>
          <w:color w:val="202A30"/>
          <w:szCs w:val="24"/>
          <w:lang w:eastAsia="en-GB"/>
        </w:rPr>
      </w:pPr>
      <w:r w:rsidRPr="00F646E1">
        <w:rPr>
          <w:rFonts w:cs="Arial"/>
          <w:color w:val="202A30"/>
          <w:szCs w:val="24"/>
          <w:u w:val="single"/>
          <w:lang w:eastAsia="en-GB"/>
        </w:rPr>
        <w:t>Focus on Choice</w:t>
      </w:r>
      <w:r>
        <w:rPr>
          <w:rFonts w:cs="Arial"/>
          <w:color w:val="202A30"/>
          <w:szCs w:val="24"/>
          <w:lang w:eastAsia="en-GB"/>
        </w:rPr>
        <w:t xml:space="preserve"> </w:t>
      </w:r>
      <w:r w:rsidR="009D296B">
        <w:rPr>
          <w:rFonts w:cs="Arial"/>
          <w:color w:val="202A30"/>
          <w:szCs w:val="24"/>
          <w:lang w:eastAsia="en-GB"/>
        </w:rPr>
        <w:t>(£1.360m)</w:t>
      </w:r>
      <w:r>
        <w:rPr>
          <w:rFonts w:cs="Arial"/>
          <w:color w:val="202A30"/>
          <w:szCs w:val="24"/>
          <w:lang w:eastAsia="en-GB"/>
        </w:rPr>
        <w:t>– this area is aimed at promoting a range of client independence initiatives including personalised budgets. It also supports the client choice pathways for residential and nursing care facilities</w:t>
      </w:r>
      <w:r w:rsidR="00FC339F">
        <w:rPr>
          <w:rFonts w:cs="Arial"/>
          <w:color w:val="202A30"/>
          <w:szCs w:val="24"/>
          <w:lang w:eastAsia="en-GB"/>
        </w:rPr>
        <w:t>;</w:t>
      </w:r>
    </w:p>
    <w:p w14:paraId="7CD7867A" w14:textId="4E08B040" w:rsidR="00BB4CAD" w:rsidRDefault="00BB4CAD" w:rsidP="00412AC4">
      <w:pPr>
        <w:numPr>
          <w:ilvl w:val="0"/>
          <w:numId w:val="14"/>
        </w:numPr>
        <w:spacing w:after="225"/>
        <w:jc w:val="both"/>
        <w:textAlignment w:val="baseline"/>
        <w:rPr>
          <w:rFonts w:cs="Arial"/>
          <w:color w:val="202A30"/>
          <w:szCs w:val="24"/>
          <w:lang w:eastAsia="en-GB"/>
        </w:rPr>
      </w:pPr>
      <w:r w:rsidRPr="00F646E1">
        <w:rPr>
          <w:rFonts w:cs="Arial"/>
          <w:color w:val="202A30"/>
          <w:szCs w:val="24"/>
          <w:u w:val="single"/>
          <w:lang w:eastAsia="en-GB"/>
        </w:rPr>
        <w:t>Enhancing Health in Care Homes</w:t>
      </w:r>
      <w:r>
        <w:rPr>
          <w:rFonts w:cs="Arial"/>
          <w:color w:val="202A30"/>
          <w:szCs w:val="24"/>
          <w:lang w:eastAsia="en-GB"/>
        </w:rPr>
        <w:t xml:space="preserve"> </w:t>
      </w:r>
      <w:r w:rsidR="009D296B">
        <w:rPr>
          <w:rFonts w:cs="Arial"/>
          <w:color w:val="202A30"/>
          <w:szCs w:val="24"/>
          <w:lang w:eastAsia="en-GB"/>
        </w:rPr>
        <w:t>(£0.461m)</w:t>
      </w:r>
      <w:r>
        <w:rPr>
          <w:rFonts w:cs="Arial"/>
          <w:color w:val="202A30"/>
          <w:szCs w:val="24"/>
          <w:lang w:eastAsia="en-GB"/>
        </w:rPr>
        <w:t xml:space="preserve">– it is recognised that care home residents have a higher risk of hospital admission than those clients living in their own home. The area allows the CCG and </w:t>
      </w:r>
      <w:r w:rsidR="00FC339F">
        <w:rPr>
          <w:rFonts w:cs="Arial"/>
          <w:color w:val="202A30"/>
          <w:szCs w:val="24"/>
          <w:lang w:eastAsia="en-GB"/>
        </w:rPr>
        <w:t xml:space="preserve">the </w:t>
      </w:r>
      <w:r>
        <w:rPr>
          <w:rFonts w:cs="Arial"/>
          <w:color w:val="202A30"/>
          <w:szCs w:val="24"/>
          <w:lang w:eastAsia="en-GB"/>
        </w:rPr>
        <w:t>Council to demonstrate what initiatives it has in place to assess Care Home clients, and deploy clinical interventions which prevent avoidable hospital admissions</w:t>
      </w:r>
      <w:r w:rsidR="00FC339F">
        <w:rPr>
          <w:rFonts w:cs="Arial"/>
          <w:color w:val="202A30"/>
          <w:szCs w:val="24"/>
          <w:lang w:eastAsia="en-GB"/>
        </w:rPr>
        <w:t>;</w:t>
      </w:r>
    </w:p>
    <w:p w14:paraId="2A64804E" w14:textId="0FFCAD5F" w:rsidR="00B27005" w:rsidRPr="00F646E1" w:rsidRDefault="009D296B" w:rsidP="00BB4CAD">
      <w:pPr>
        <w:spacing w:after="225"/>
        <w:jc w:val="both"/>
        <w:textAlignment w:val="baseline"/>
        <w:rPr>
          <w:rFonts w:cs="Arial"/>
          <w:b/>
          <w:color w:val="202A30"/>
          <w:szCs w:val="24"/>
          <w:lang w:eastAsia="en-GB"/>
        </w:rPr>
      </w:pPr>
      <w:r w:rsidRPr="00F646E1">
        <w:rPr>
          <w:rFonts w:cs="Arial"/>
          <w:b/>
          <w:color w:val="202A30"/>
          <w:szCs w:val="24"/>
          <w:lang w:eastAsia="en-GB"/>
        </w:rPr>
        <w:t xml:space="preserve">Local Authority </w:t>
      </w:r>
      <w:r w:rsidR="00B27005" w:rsidRPr="00F646E1">
        <w:rPr>
          <w:rFonts w:cs="Arial"/>
          <w:b/>
          <w:color w:val="202A30"/>
          <w:szCs w:val="24"/>
          <w:lang w:eastAsia="en-GB"/>
        </w:rPr>
        <w:t>Schemes</w:t>
      </w:r>
      <w:r w:rsidRPr="00F646E1">
        <w:rPr>
          <w:rFonts w:cs="Arial"/>
          <w:b/>
          <w:color w:val="202A30"/>
          <w:szCs w:val="24"/>
          <w:lang w:eastAsia="en-GB"/>
        </w:rPr>
        <w:t xml:space="preserve"> - £14.097m</w:t>
      </w:r>
    </w:p>
    <w:p w14:paraId="3B0FBF2A" w14:textId="534D72C7" w:rsidR="00626FBD" w:rsidRDefault="00626FBD" w:rsidP="00BB4CAD">
      <w:pPr>
        <w:spacing w:after="225"/>
        <w:jc w:val="both"/>
        <w:textAlignment w:val="baseline"/>
        <w:rPr>
          <w:rFonts w:cs="Arial"/>
          <w:color w:val="202A30"/>
          <w:szCs w:val="24"/>
          <w:lang w:eastAsia="en-GB"/>
        </w:rPr>
      </w:pPr>
      <w:r>
        <w:rPr>
          <w:rFonts w:cs="Arial"/>
          <w:color w:val="202A30"/>
          <w:szCs w:val="24"/>
          <w:lang w:eastAsia="en-GB"/>
        </w:rPr>
        <w:t xml:space="preserve">The local authority schemes </w:t>
      </w:r>
      <w:r w:rsidR="00F6096C">
        <w:rPr>
          <w:rFonts w:cs="Arial"/>
          <w:color w:val="202A30"/>
          <w:szCs w:val="24"/>
          <w:lang w:eastAsia="en-GB"/>
        </w:rPr>
        <w:t>reflect the protection of social care services, providing Care Act eligible services to the</w:t>
      </w:r>
      <w:r>
        <w:rPr>
          <w:rFonts w:cs="Arial"/>
          <w:color w:val="202A30"/>
          <w:szCs w:val="24"/>
          <w:lang w:eastAsia="en-GB"/>
        </w:rPr>
        <w:t xml:space="preserve"> m</w:t>
      </w:r>
      <w:r w:rsidR="00F6096C">
        <w:rPr>
          <w:rFonts w:cs="Arial"/>
          <w:color w:val="202A30"/>
          <w:szCs w:val="24"/>
          <w:lang w:eastAsia="en-GB"/>
        </w:rPr>
        <w:t>o</w:t>
      </w:r>
      <w:r>
        <w:rPr>
          <w:rFonts w:cs="Arial"/>
          <w:color w:val="202A30"/>
          <w:szCs w:val="24"/>
          <w:lang w:eastAsia="en-GB"/>
        </w:rPr>
        <w:t>st vulnerable citizens</w:t>
      </w:r>
      <w:r w:rsidR="00F6096C">
        <w:rPr>
          <w:rFonts w:cs="Arial"/>
          <w:color w:val="202A30"/>
          <w:szCs w:val="24"/>
          <w:lang w:eastAsia="en-GB"/>
        </w:rPr>
        <w:t xml:space="preserve"> in Harrow.   These schemes are funded by grants (</w:t>
      </w:r>
      <w:proofErr w:type="spellStart"/>
      <w:r w:rsidR="00F6096C">
        <w:rPr>
          <w:rFonts w:cs="Arial"/>
          <w:color w:val="202A30"/>
          <w:szCs w:val="24"/>
          <w:lang w:eastAsia="en-GB"/>
        </w:rPr>
        <w:t>iBCF</w:t>
      </w:r>
      <w:proofErr w:type="spellEnd"/>
      <w:r w:rsidR="00F6096C">
        <w:rPr>
          <w:rFonts w:cs="Arial"/>
          <w:color w:val="202A30"/>
          <w:szCs w:val="24"/>
          <w:lang w:eastAsia="en-GB"/>
        </w:rPr>
        <w:t xml:space="preserve"> and winter pressures funding £6.468m), the CCG contribution (£6.112m) and the Disabled Facilities capital grant (£1.517m). </w:t>
      </w:r>
    </w:p>
    <w:p w14:paraId="70202AE4" w14:textId="766EF8F7" w:rsidR="00F6096C" w:rsidRDefault="00F6096C" w:rsidP="001D44DA">
      <w:pPr>
        <w:pStyle w:val="ListParagraph"/>
        <w:numPr>
          <w:ilvl w:val="0"/>
          <w:numId w:val="17"/>
        </w:numPr>
        <w:spacing w:after="225"/>
        <w:jc w:val="both"/>
        <w:textAlignment w:val="baseline"/>
        <w:rPr>
          <w:rFonts w:cs="Arial"/>
          <w:color w:val="202A30"/>
          <w:szCs w:val="24"/>
          <w:lang w:eastAsia="en-GB"/>
        </w:rPr>
      </w:pPr>
      <w:r w:rsidRPr="00F646E1">
        <w:rPr>
          <w:rFonts w:cs="Arial"/>
          <w:color w:val="202A30"/>
          <w:szCs w:val="24"/>
          <w:u w:val="single"/>
          <w:lang w:eastAsia="en-GB"/>
        </w:rPr>
        <w:t>Dwelling Adaptations</w:t>
      </w:r>
      <w:r w:rsidRPr="00F6096C">
        <w:rPr>
          <w:rFonts w:cs="Arial"/>
          <w:color w:val="202A30"/>
          <w:szCs w:val="24"/>
          <w:lang w:eastAsia="en-GB"/>
        </w:rPr>
        <w:t xml:space="preserve"> (£1.517m) – adaptation to private dwellings, usually the installation of </w:t>
      </w:r>
      <w:r w:rsidRPr="00FD6996">
        <w:rPr>
          <w:rFonts w:cs="Arial"/>
          <w:color w:val="202A30"/>
          <w:szCs w:val="24"/>
          <w:lang w:eastAsia="en-GB"/>
        </w:rPr>
        <w:t xml:space="preserve">ground floor bathroom facilities, to enable </w:t>
      </w:r>
      <w:r w:rsidRPr="00F6096C">
        <w:rPr>
          <w:rFonts w:cs="Arial"/>
          <w:color w:val="202A30"/>
          <w:szCs w:val="24"/>
          <w:lang w:eastAsia="en-GB"/>
        </w:rPr>
        <w:t>residents to remain at home</w:t>
      </w:r>
      <w:r w:rsidR="00FC339F">
        <w:rPr>
          <w:rFonts w:cs="Arial"/>
          <w:color w:val="202A30"/>
          <w:szCs w:val="24"/>
          <w:lang w:eastAsia="en-GB"/>
        </w:rPr>
        <w:t>.</w:t>
      </w:r>
    </w:p>
    <w:p w14:paraId="5FA60931" w14:textId="3E5E545A" w:rsidR="00F6096C" w:rsidRDefault="00F6096C" w:rsidP="001D44DA">
      <w:pPr>
        <w:pStyle w:val="ListParagraph"/>
        <w:numPr>
          <w:ilvl w:val="0"/>
          <w:numId w:val="17"/>
        </w:numPr>
        <w:spacing w:after="225"/>
        <w:jc w:val="both"/>
        <w:textAlignment w:val="baseline"/>
        <w:rPr>
          <w:rFonts w:cs="Arial"/>
          <w:color w:val="202A30"/>
          <w:szCs w:val="24"/>
          <w:lang w:eastAsia="en-GB"/>
        </w:rPr>
      </w:pPr>
      <w:r w:rsidRPr="00F646E1">
        <w:rPr>
          <w:rFonts w:cs="Arial"/>
          <w:color w:val="202A30"/>
          <w:szCs w:val="24"/>
          <w:u w:val="single"/>
          <w:lang w:eastAsia="en-GB"/>
        </w:rPr>
        <w:t>Maintaining Minimum Standards</w:t>
      </w:r>
      <w:r>
        <w:rPr>
          <w:rFonts w:cs="Arial"/>
          <w:color w:val="202A30"/>
          <w:szCs w:val="24"/>
          <w:lang w:eastAsia="en-GB"/>
        </w:rPr>
        <w:t xml:space="preserve"> (£0.947m)</w:t>
      </w:r>
      <w:r w:rsidR="00FD6996">
        <w:rPr>
          <w:rFonts w:cs="Arial"/>
          <w:color w:val="202A30"/>
          <w:szCs w:val="24"/>
          <w:lang w:eastAsia="en-GB"/>
        </w:rPr>
        <w:t xml:space="preserve"> - </w:t>
      </w:r>
      <w:r w:rsidR="00FD6996" w:rsidRPr="00FD6996">
        <w:rPr>
          <w:rFonts w:cs="Arial"/>
          <w:color w:val="202A30"/>
          <w:szCs w:val="24"/>
          <w:lang w:eastAsia="en-GB"/>
        </w:rPr>
        <w:t xml:space="preserve">Quality assurance </w:t>
      </w:r>
      <w:r w:rsidR="00FC339F">
        <w:rPr>
          <w:rFonts w:cs="Arial"/>
          <w:color w:val="202A30"/>
          <w:szCs w:val="24"/>
          <w:lang w:eastAsia="en-GB"/>
        </w:rPr>
        <w:t>and</w:t>
      </w:r>
      <w:r w:rsidR="00FD6996" w:rsidRPr="00FD6996">
        <w:rPr>
          <w:rFonts w:cs="Arial"/>
          <w:color w:val="202A30"/>
          <w:szCs w:val="24"/>
          <w:lang w:eastAsia="en-GB"/>
        </w:rPr>
        <w:t xml:space="preserve"> safeguarding support to care providers to ensure quality provision to keep people safe within their homes</w:t>
      </w:r>
      <w:r w:rsidR="00FC339F">
        <w:rPr>
          <w:rFonts w:cs="Arial"/>
          <w:color w:val="202A30"/>
          <w:szCs w:val="24"/>
          <w:lang w:eastAsia="en-GB"/>
        </w:rPr>
        <w:t>.</w:t>
      </w:r>
    </w:p>
    <w:p w14:paraId="575E50C1" w14:textId="43D6D703" w:rsidR="00F6096C" w:rsidRDefault="00F6096C" w:rsidP="001D44DA">
      <w:pPr>
        <w:pStyle w:val="ListParagraph"/>
        <w:numPr>
          <w:ilvl w:val="0"/>
          <w:numId w:val="17"/>
        </w:numPr>
        <w:spacing w:after="225"/>
        <w:jc w:val="both"/>
        <w:textAlignment w:val="baseline"/>
        <w:rPr>
          <w:rFonts w:cs="Arial"/>
          <w:color w:val="202A30"/>
          <w:szCs w:val="24"/>
          <w:lang w:eastAsia="en-GB"/>
        </w:rPr>
      </w:pPr>
      <w:r w:rsidRPr="00F646E1">
        <w:rPr>
          <w:rFonts w:cs="Arial"/>
          <w:color w:val="202A30"/>
          <w:szCs w:val="24"/>
          <w:u w:val="single"/>
          <w:lang w:eastAsia="en-GB"/>
        </w:rPr>
        <w:t>Care Act &amp; Deprivation of Liberties</w:t>
      </w:r>
      <w:r w:rsidR="00FD6996">
        <w:rPr>
          <w:rFonts w:cs="Arial"/>
          <w:color w:val="202A30"/>
          <w:szCs w:val="24"/>
          <w:lang w:eastAsia="en-GB"/>
        </w:rPr>
        <w:t xml:space="preserve"> (</w:t>
      </w:r>
      <w:proofErr w:type="spellStart"/>
      <w:r w:rsidR="00FD6996">
        <w:rPr>
          <w:rFonts w:cs="Arial"/>
          <w:color w:val="202A30"/>
          <w:szCs w:val="24"/>
          <w:lang w:eastAsia="en-GB"/>
        </w:rPr>
        <w:t>DoLs</w:t>
      </w:r>
      <w:proofErr w:type="spellEnd"/>
      <w:r w:rsidR="00FD6996">
        <w:rPr>
          <w:rFonts w:cs="Arial"/>
          <w:color w:val="202A30"/>
          <w:szCs w:val="24"/>
          <w:lang w:eastAsia="en-GB"/>
        </w:rPr>
        <w:t>)</w:t>
      </w:r>
      <w:r>
        <w:rPr>
          <w:rFonts w:cs="Arial"/>
          <w:color w:val="202A30"/>
          <w:szCs w:val="24"/>
          <w:lang w:eastAsia="en-GB"/>
        </w:rPr>
        <w:t xml:space="preserve"> (£0.436m)</w:t>
      </w:r>
      <w:r w:rsidR="00FD6996">
        <w:rPr>
          <w:rFonts w:cs="Arial"/>
          <w:color w:val="202A30"/>
          <w:szCs w:val="24"/>
          <w:lang w:eastAsia="en-GB"/>
        </w:rPr>
        <w:t xml:space="preserve"> – all Care Act duties including the provision of advocacy, information and advice as well as </w:t>
      </w:r>
      <w:proofErr w:type="spellStart"/>
      <w:r w:rsidR="00FD6996">
        <w:rPr>
          <w:rFonts w:cs="Arial"/>
          <w:color w:val="202A30"/>
          <w:szCs w:val="24"/>
          <w:lang w:eastAsia="en-GB"/>
        </w:rPr>
        <w:t>DoLs</w:t>
      </w:r>
      <w:proofErr w:type="spellEnd"/>
      <w:r w:rsidR="00FD6996">
        <w:rPr>
          <w:rFonts w:cs="Arial"/>
          <w:color w:val="202A30"/>
          <w:szCs w:val="24"/>
          <w:lang w:eastAsia="en-GB"/>
        </w:rPr>
        <w:t xml:space="preserve"> services and support.</w:t>
      </w:r>
    </w:p>
    <w:p w14:paraId="7DBADE3E" w14:textId="55DEE93A" w:rsidR="00F6096C" w:rsidRDefault="00F6096C" w:rsidP="001D44DA">
      <w:pPr>
        <w:pStyle w:val="ListParagraph"/>
        <w:numPr>
          <w:ilvl w:val="0"/>
          <w:numId w:val="17"/>
        </w:numPr>
        <w:spacing w:after="225"/>
        <w:jc w:val="both"/>
        <w:textAlignment w:val="baseline"/>
        <w:rPr>
          <w:rFonts w:cs="Arial"/>
          <w:color w:val="202A30"/>
          <w:szCs w:val="24"/>
          <w:lang w:eastAsia="en-GB"/>
        </w:rPr>
      </w:pPr>
      <w:r w:rsidRPr="00F646E1">
        <w:rPr>
          <w:rFonts w:cs="Arial"/>
          <w:color w:val="202A30"/>
          <w:szCs w:val="24"/>
          <w:u w:val="single"/>
          <w:lang w:eastAsia="en-GB"/>
        </w:rPr>
        <w:lastRenderedPageBreak/>
        <w:t>Support to Carers</w:t>
      </w:r>
      <w:r>
        <w:rPr>
          <w:rFonts w:cs="Arial"/>
          <w:color w:val="202A30"/>
          <w:szCs w:val="24"/>
          <w:lang w:eastAsia="en-GB"/>
        </w:rPr>
        <w:t xml:space="preserve"> (£1.538m)</w:t>
      </w:r>
      <w:r w:rsidR="00FD6996">
        <w:rPr>
          <w:rFonts w:cs="Arial"/>
          <w:color w:val="202A30"/>
          <w:szCs w:val="24"/>
          <w:lang w:eastAsia="en-GB"/>
        </w:rPr>
        <w:t xml:space="preserve"> – information, advice and support to carers to enable them to maintain their caring roles, including the provision of respite services</w:t>
      </w:r>
      <w:r w:rsidR="00FC339F">
        <w:rPr>
          <w:rFonts w:cs="Arial"/>
          <w:color w:val="202A30"/>
          <w:szCs w:val="24"/>
          <w:lang w:eastAsia="en-GB"/>
        </w:rPr>
        <w:t>.</w:t>
      </w:r>
    </w:p>
    <w:p w14:paraId="7A1B1F82" w14:textId="23AD750A" w:rsidR="00F6096C" w:rsidRDefault="00F6096C" w:rsidP="001D44DA">
      <w:pPr>
        <w:pStyle w:val="ListParagraph"/>
        <w:numPr>
          <w:ilvl w:val="0"/>
          <w:numId w:val="17"/>
        </w:numPr>
        <w:spacing w:after="225"/>
        <w:jc w:val="both"/>
        <w:textAlignment w:val="baseline"/>
        <w:rPr>
          <w:rFonts w:cs="Arial"/>
          <w:color w:val="202A30"/>
          <w:szCs w:val="24"/>
          <w:lang w:eastAsia="en-GB"/>
        </w:rPr>
      </w:pPr>
      <w:r w:rsidRPr="00F646E1">
        <w:rPr>
          <w:rFonts w:cs="Arial"/>
          <w:color w:val="202A30"/>
          <w:szCs w:val="24"/>
          <w:u w:val="single"/>
          <w:lang w:eastAsia="en-GB"/>
        </w:rPr>
        <w:t>Supporting Safe Hospital Discharge</w:t>
      </w:r>
      <w:r>
        <w:rPr>
          <w:rFonts w:cs="Arial"/>
          <w:color w:val="202A30"/>
          <w:szCs w:val="24"/>
          <w:lang w:eastAsia="en-GB"/>
        </w:rPr>
        <w:t xml:space="preserve"> (£1.42</w:t>
      </w:r>
      <w:r w:rsidR="00FD6996">
        <w:rPr>
          <w:rFonts w:cs="Arial"/>
          <w:color w:val="202A30"/>
          <w:szCs w:val="24"/>
          <w:lang w:eastAsia="en-GB"/>
        </w:rPr>
        <w:t>7</w:t>
      </w:r>
      <w:r>
        <w:rPr>
          <w:rFonts w:cs="Arial"/>
          <w:color w:val="202A30"/>
          <w:szCs w:val="24"/>
          <w:lang w:eastAsia="en-GB"/>
        </w:rPr>
        <w:t>m)</w:t>
      </w:r>
      <w:r w:rsidR="00FD6996">
        <w:rPr>
          <w:rFonts w:cs="Arial"/>
          <w:color w:val="202A30"/>
          <w:szCs w:val="24"/>
          <w:lang w:eastAsia="en-GB"/>
        </w:rPr>
        <w:t xml:space="preserve"> </w:t>
      </w:r>
      <w:r w:rsidR="00340978">
        <w:rPr>
          <w:rFonts w:cs="Arial"/>
          <w:color w:val="202A30"/>
          <w:szCs w:val="24"/>
          <w:lang w:eastAsia="en-GB"/>
        </w:rPr>
        <w:t>–</w:t>
      </w:r>
      <w:r w:rsidR="00FD6996">
        <w:rPr>
          <w:rFonts w:cs="Arial"/>
          <w:color w:val="202A30"/>
          <w:szCs w:val="24"/>
          <w:lang w:eastAsia="en-GB"/>
        </w:rPr>
        <w:t xml:space="preserve"> </w:t>
      </w:r>
      <w:r w:rsidR="00340978">
        <w:rPr>
          <w:rFonts w:cs="Arial"/>
          <w:color w:val="202A30"/>
          <w:szCs w:val="24"/>
          <w:lang w:eastAsia="en-GB"/>
        </w:rPr>
        <w:t>a r</w:t>
      </w:r>
      <w:r w:rsidR="00340978" w:rsidRPr="00340978">
        <w:rPr>
          <w:rFonts w:cs="Arial"/>
          <w:color w:val="202A30"/>
          <w:szCs w:val="24"/>
          <w:lang w:eastAsia="en-GB"/>
        </w:rPr>
        <w:t>ange of services to support safe and timely hospital discharge</w:t>
      </w:r>
      <w:r w:rsidR="004A31FA">
        <w:rPr>
          <w:rFonts w:cs="Arial"/>
          <w:color w:val="202A30"/>
          <w:szCs w:val="24"/>
          <w:lang w:eastAsia="en-GB"/>
        </w:rPr>
        <w:t xml:space="preserve">.  This includes a social work team based at the hospital, support for the Home First service and access to both intermediate care beds and equipment. </w:t>
      </w:r>
    </w:p>
    <w:p w14:paraId="6AD4CC76" w14:textId="63A648EF" w:rsidR="00F6096C" w:rsidRDefault="00F6096C" w:rsidP="001D44DA">
      <w:pPr>
        <w:pStyle w:val="ListParagraph"/>
        <w:numPr>
          <w:ilvl w:val="0"/>
          <w:numId w:val="17"/>
        </w:numPr>
        <w:spacing w:after="225"/>
        <w:jc w:val="both"/>
        <w:textAlignment w:val="baseline"/>
        <w:rPr>
          <w:rFonts w:cs="Arial"/>
          <w:color w:val="202A30"/>
          <w:szCs w:val="24"/>
          <w:lang w:eastAsia="en-GB"/>
        </w:rPr>
      </w:pPr>
      <w:r w:rsidRPr="00F646E1">
        <w:rPr>
          <w:rFonts w:cs="Arial"/>
          <w:color w:val="202A30"/>
          <w:szCs w:val="24"/>
          <w:u w:val="single"/>
          <w:lang w:eastAsia="en-GB"/>
        </w:rPr>
        <w:t>Promoting Independence</w:t>
      </w:r>
      <w:r>
        <w:rPr>
          <w:rFonts w:cs="Arial"/>
          <w:color w:val="202A30"/>
          <w:szCs w:val="24"/>
          <w:lang w:eastAsia="en-GB"/>
        </w:rPr>
        <w:t xml:space="preserve"> (£1.333m)</w:t>
      </w:r>
      <w:r w:rsidR="00340978">
        <w:rPr>
          <w:rFonts w:cs="Arial"/>
          <w:color w:val="202A30"/>
          <w:szCs w:val="24"/>
          <w:lang w:eastAsia="en-GB"/>
        </w:rPr>
        <w:t xml:space="preserve"> – a range of services</w:t>
      </w:r>
      <w:r w:rsidR="00A24A46">
        <w:rPr>
          <w:rFonts w:cs="Arial"/>
          <w:color w:val="202A30"/>
          <w:szCs w:val="24"/>
          <w:lang w:eastAsia="en-GB"/>
        </w:rPr>
        <w:t xml:space="preserve"> (including </w:t>
      </w:r>
      <w:proofErr w:type="spellStart"/>
      <w:r w:rsidR="00A24A46">
        <w:rPr>
          <w:rFonts w:cs="Arial"/>
          <w:color w:val="202A30"/>
          <w:szCs w:val="24"/>
          <w:lang w:eastAsia="en-GB"/>
        </w:rPr>
        <w:t>reablement</w:t>
      </w:r>
      <w:proofErr w:type="spellEnd"/>
      <w:r w:rsidR="00A24A46">
        <w:rPr>
          <w:rFonts w:cs="Arial"/>
          <w:color w:val="202A30"/>
          <w:szCs w:val="24"/>
          <w:lang w:eastAsia="en-GB"/>
        </w:rPr>
        <w:t xml:space="preserve"> and occupational therapists) </w:t>
      </w:r>
      <w:r w:rsidR="00340978">
        <w:rPr>
          <w:rFonts w:cs="Arial"/>
          <w:color w:val="202A30"/>
          <w:szCs w:val="24"/>
          <w:lang w:eastAsia="en-GB"/>
        </w:rPr>
        <w:t>to maximise independent living</w:t>
      </w:r>
      <w:r w:rsidR="00FC339F">
        <w:rPr>
          <w:rFonts w:cs="Arial"/>
          <w:color w:val="202A30"/>
          <w:szCs w:val="24"/>
          <w:lang w:eastAsia="en-GB"/>
        </w:rPr>
        <w:t>.</w:t>
      </w:r>
    </w:p>
    <w:p w14:paraId="137CE533" w14:textId="7D48E41E" w:rsidR="00F6096C" w:rsidRDefault="00F6096C" w:rsidP="001D44DA">
      <w:pPr>
        <w:pStyle w:val="ListParagraph"/>
        <w:numPr>
          <w:ilvl w:val="0"/>
          <w:numId w:val="17"/>
        </w:numPr>
        <w:spacing w:after="225"/>
        <w:jc w:val="both"/>
        <w:textAlignment w:val="baseline"/>
        <w:rPr>
          <w:rFonts w:cs="Arial"/>
          <w:color w:val="202A30"/>
          <w:szCs w:val="24"/>
          <w:lang w:eastAsia="en-GB"/>
        </w:rPr>
      </w:pPr>
      <w:r w:rsidRPr="00F646E1">
        <w:rPr>
          <w:rFonts w:cs="Arial"/>
          <w:color w:val="202A30"/>
          <w:szCs w:val="24"/>
          <w:u w:val="single"/>
          <w:lang w:eastAsia="en-GB"/>
        </w:rPr>
        <w:t>Integrated Service Support</w:t>
      </w:r>
      <w:r>
        <w:rPr>
          <w:rFonts w:cs="Arial"/>
          <w:color w:val="202A30"/>
          <w:szCs w:val="24"/>
          <w:lang w:eastAsia="en-GB"/>
        </w:rPr>
        <w:t xml:space="preserve"> (£0.431m)</w:t>
      </w:r>
      <w:r w:rsidR="00340978">
        <w:rPr>
          <w:rFonts w:cs="Arial"/>
          <w:color w:val="202A30"/>
          <w:szCs w:val="24"/>
          <w:lang w:eastAsia="en-GB"/>
        </w:rPr>
        <w:t xml:space="preserve"> – co-located local authority staff supporting the development of integrated services</w:t>
      </w:r>
      <w:r w:rsidR="00FC339F">
        <w:rPr>
          <w:rFonts w:cs="Arial"/>
          <w:color w:val="202A30"/>
          <w:szCs w:val="24"/>
          <w:lang w:eastAsia="en-GB"/>
        </w:rPr>
        <w:t>.</w:t>
      </w:r>
    </w:p>
    <w:p w14:paraId="0F8D8175" w14:textId="7064574B" w:rsidR="00F6096C" w:rsidRDefault="00F6096C" w:rsidP="001D44DA">
      <w:pPr>
        <w:pStyle w:val="ListParagraph"/>
        <w:numPr>
          <w:ilvl w:val="0"/>
          <w:numId w:val="17"/>
        </w:numPr>
        <w:spacing w:after="225"/>
        <w:jc w:val="both"/>
        <w:textAlignment w:val="baseline"/>
        <w:rPr>
          <w:rFonts w:cs="Arial"/>
          <w:color w:val="202A30"/>
          <w:szCs w:val="24"/>
          <w:lang w:eastAsia="en-GB"/>
        </w:rPr>
      </w:pPr>
      <w:r w:rsidRPr="00F646E1">
        <w:rPr>
          <w:rFonts w:cs="Arial"/>
          <w:color w:val="202A30"/>
          <w:szCs w:val="24"/>
          <w:u w:val="single"/>
          <w:lang w:eastAsia="en-GB"/>
        </w:rPr>
        <w:t>Managing Social Care Demand</w:t>
      </w:r>
      <w:r>
        <w:rPr>
          <w:rFonts w:cs="Arial"/>
          <w:color w:val="202A30"/>
          <w:szCs w:val="24"/>
          <w:lang w:eastAsia="en-GB"/>
        </w:rPr>
        <w:t xml:space="preserve"> (£5.498m)</w:t>
      </w:r>
      <w:r w:rsidR="00340978">
        <w:rPr>
          <w:rFonts w:cs="Arial"/>
          <w:color w:val="202A30"/>
          <w:szCs w:val="24"/>
          <w:lang w:eastAsia="en-GB"/>
        </w:rPr>
        <w:t xml:space="preserve"> – support to provide social care services in both the community or residential settings for assessed Care Act eligible needs</w:t>
      </w:r>
      <w:r w:rsidR="00FC339F">
        <w:rPr>
          <w:rFonts w:cs="Arial"/>
          <w:color w:val="202A30"/>
          <w:szCs w:val="24"/>
          <w:lang w:eastAsia="en-GB"/>
        </w:rPr>
        <w:t>.</w:t>
      </w:r>
    </w:p>
    <w:p w14:paraId="5DBA78B3" w14:textId="5475D6F3" w:rsidR="00F6096C" w:rsidRPr="00F6096C" w:rsidRDefault="00F6096C" w:rsidP="001D44DA">
      <w:pPr>
        <w:pStyle w:val="ListParagraph"/>
        <w:numPr>
          <w:ilvl w:val="0"/>
          <w:numId w:val="17"/>
        </w:numPr>
        <w:spacing w:after="225"/>
        <w:jc w:val="both"/>
        <w:textAlignment w:val="baseline"/>
        <w:rPr>
          <w:rFonts w:cs="Arial"/>
          <w:color w:val="202A30"/>
          <w:szCs w:val="24"/>
          <w:lang w:eastAsia="en-GB"/>
        </w:rPr>
      </w:pPr>
      <w:r w:rsidRPr="00F646E1">
        <w:rPr>
          <w:rFonts w:cs="Arial"/>
          <w:color w:val="202A30"/>
          <w:szCs w:val="24"/>
          <w:u w:val="single"/>
          <w:lang w:eastAsia="en-GB"/>
        </w:rPr>
        <w:t>Winter Pressures</w:t>
      </w:r>
      <w:r>
        <w:rPr>
          <w:rFonts w:cs="Arial"/>
          <w:color w:val="202A30"/>
          <w:szCs w:val="24"/>
          <w:lang w:eastAsia="en-GB"/>
        </w:rPr>
        <w:t xml:space="preserve"> (£0.970m)</w:t>
      </w:r>
      <w:r w:rsidR="00340978" w:rsidRPr="00340978">
        <w:t xml:space="preserve"> </w:t>
      </w:r>
      <w:r w:rsidR="00340978">
        <w:t>- f</w:t>
      </w:r>
      <w:r w:rsidR="00340978" w:rsidRPr="00340978">
        <w:rPr>
          <w:rFonts w:cs="Arial"/>
          <w:color w:val="202A30"/>
          <w:szCs w:val="24"/>
          <w:lang w:eastAsia="en-GB"/>
        </w:rPr>
        <w:t>lexible resources to meet emerging needs to support effective hospital discharges</w:t>
      </w:r>
      <w:r w:rsidR="00FC339F">
        <w:rPr>
          <w:rFonts w:cs="Arial"/>
          <w:color w:val="202A30"/>
          <w:szCs w:val="24"/>
          <w:lang w:eastAsia="en-GB"/>
        </w:rPr>
        <w:t>.</w:t>
      </w:r>
    </w:p>
    <w:p w14:paraId="74418C13" w14:textId="77777777" w:rsidR="00626FBD" w:rsidRDefault="00BB4CAD" w:rsidP="00BB4CAD">
      <w:pPr>
        <w:spacing w:after="225"/>
        <w:jc w:val="both"/>
        <w:textAlignment w:val="baseline"/>
        <w:rPr>
          <w:rFonts w:cs="Arial"/>
          <w:color w:val="202A30"/>
          <w:szCs w:val="24"/>
          <w:lang w:eastAsia="en-GB"/>
        </w:rPr>
      </w:pPr>
      <w:r>
        <w:rPr>
          <w:rFonts w:cs="Arial"/>
          <w:color w:val="202A30"/>
          <w:szCs w:val="24"/>
          <w:lang w:eastAsia="en-GB"/>
        </w:rPr>
        <w:t xml:space="preserve">The 2019 / 20 BCF submission includes details of the services and models of care which Harrow Council and NHS Harrow CCG have deployed to meet the areas of challenge. </w:t>
      </w:r>
    </w:p>
    <w:p w14:paraId="58F49560" w14:textId="682C71F4" w:rsidR="00BB4CAD" w:rsidRDefault="00BB4CAD" w:rsidP="00BB4CAD">
      <w:pPr>
        <w:spacing w:after="225"/>
        <w:jc w:val="both"/>
        <w:textAlignment w:val="baseline"/>
        <w:rPr>
          <w:rFonts w:cs="Arial"/>
          <w:color w:val="202A30"/>
          <w:szCs w:val="24"/>
          <w:lang w:eastAsia="en-GB"/>
        </w:rPr>
      </w:pPr>
      <w:r>
        <w:rPr>
          <w:rFonts w:cs="Arial"/>
          <w:color w:val="202A30"/>
          <w:szCs w:val="24"/>
          <w:lang w:eastAsia="en-GB"/>
        </w:rPr>
        <w:t>Each service has a measurable outcome of success on which the Council and CCG will report.</w:t>
      </w:r>
      <w:r w:rsidR="00626FBD">
        <w:rPr>
          <w:rFonts w:cs="Arial"/>
          <w:color w:val="202A30"/>
          <w:szCs w:val="24"/>
          <w:lang w:eastAsia="en-GB"/>
        </w:rPr>
        <w:t xml:space="preserve">  The quarter 3 position will be reported to the Health &amp; Wellbeing Board in March 2020 and will inform the development of the 2020-21 BCF programme and allocations.</w:t>
      </w:r>
    </w:p>
    <w:p w14:paraId="0F3F5C4A" w14:textId="77777777" w:rsidR="00A50388" w:rsidRPr="00A50388" w:rsidRDefault="00A50388" w:rsidP="00A50388">
      <w:pPr>
        <w:rPr>
          <w:rFonts w:ascii="Arial Bold" w:hAnsi="Arial Bold"/>
          <w:b/>
          <w:sz w:val="28"/>
        </w:rPr>
      </w:pPr>
      <w:r w:rsidRPr="00A50388">
        <w:rPr>
          <w:rFonts w:ascii="Arial Bold" w:hAnsi="Arial Bold"/>
          <w:b/>
          <w:sz w:val="28"/>
        </w:rPr>
        <w:t xml:space="preserve">Ward Councillors’ comments </w:t>
      </w:r>
    </w:p>
    <w:p w14:paraId="0CC42F18" w14:textId="77777777" w:rsidR="00A50388" w:rsidRDefault="00A50388">
      <w:pPr>
        <w:rPr>
          <w:color w:val="0000FF"/>
        </w:rPr>
      </w:pPr>
    </w:p>
    <w:p w14:paraId="5D4F65A3" w14:textId="77777777" w:rsidR="00A50388" w:rsidRDefault="00A50388">
      <w:pPr>
        <w:rPr>
          <w:color w:val="0000FF"/>
        </w:rPr>
      </w:pPr>
    </w:p>
    <w:p w14:paraId="6BC7815C" w14:textId="61C80F61" w:rsidR="00442898" w:rsidRDefault="00111694" w:rsidP="00442898">
      <w:pPr>
        <w:rPr>
          <w:rFonts w:cs="Arial"/>
          <w:b/>
          <w:sz w:val="28"/>
          <w:szCs w:val="28"/>
          <w:lang w:val="en-US"/>
        </w:rPr>
      </w:pPr>
      <w:r>
        <w:rPr>
          <w:rFonts w:cs="Arial"/>
          <w:b/>
          <w:sz w:val="28"/>
          <w:szCs w:val="28"/>
          <w:lang w:val="en-US"/>
        </w:rPr>
        <w:t>Financial Implications</w:t>
      </w:r>
    </w:p>
    <w:p w14:paraId="5B2574AF" w14:textId="77777777" w:rsidR="00111694" w:rsidRPr="005F6258" w:rsidRDefault="00111694" w:rsidP="00442898">
      <w:pPr>
        <w:rPr>
          <w:rFonts w:cs="Arial"/>
          <w:b/>
          <w:sz w:val="28"/>
          <w:szCs w:val="28"/>
          <w:lang w:val="en-US"/>
        </w:rPr>
      </w:pPr>
    </w:p>
    <w:p w14:paraId="5FBA9BC2" w14:textId="44D14463" w:rsidR="00442898" w:rsidRPr="00576392" w:rsidRDefault="00442898" w:rsidP="00442898">
      <w:pPr>
        <w:rPr>
          <w:rFonts w:cs="Arial"/>
          <w:szCs w:val="24"/>
          <w:lang w:val="en-US"/>
        </w:rPr>
      </w:pPr>
      <w:r w:rsidRPr="00576392">
        <w:rPr>
          <w:rFonts w:cs="Arial"/>
          <w:szCs w:val="24"/>
          <w:lang w:val="en-US"/>
        </w:rPr>
        <w:t>I</w:t>
      </w:r>
      <w:r w:rsidR="00DA5BC6">
        <w:rPr>
          <w:rFonts w:cs="Arial"/>
          <w:szCs w:val="24"/>
          <w:lang w:val="en-US"/>
        </w:rPr>
        <w:t xml:space="preserve">n accordance with BCF conditions, </w:t>
      </w:r>
      <w:r w:rsidRPr="00576392">
        <w:rPr>
          <w:rFonts w:cs="Arial"/>
          <w:szCs w:val="24"/>
          <w:lang w:val="en-US"/>
        </w:rPr>
        <w:t>all funding elements</w:t>
      </w:r>
      <w:r w:rsidR="00DA5BC6">
        <w:rPr>
          <w:rFonts w:cs="Arial"/>
          <w:szCs w:val="24"/>
          <w:lang w:val="en-US"/>
        </w:rPr>
        <w:t xml:space="preserve"> have been </w:t>
      </w:r>
      <w:r w:rsidRPr="00576392">
        <w:rPr>
          <w:rFonts w:cs="Arial"/>
          <w:szCs w:val="24"/>
          <w:lang w:val="en-US"/>
        </w:rPr>
        <w:t xml:space="preserve">jointly agreed by local authority and CCG partners. </w:t>
      </w:r>
    </w:p>
    <w:p w14:paraId="5B32E31B" w14:textId="0DCCEA1E" w:rsidR="00442898" w:rsidRDefault="00442898" w:rsidP="00442898">
      <w:pPr>
        <w:rPr>
          <w:rFonts w:cs="Arial"/>
          <w:szCs w:val="24"/>
          <w:lang w:val="en-US"/>
        </w:rPr>
      </w:pPr>
      <w:r w:rsidRPr="00576392">
        <w:rPr>
          <w:rFonts w:cs="Arial"/>
          <w:szCs w:val="24"/>
          <w:lang w:val="en-US"/>
        </w:rPr>
        <w:t xml:space="preserve"> </w:t>
      </w:r>
    </w:p>
    <w:p w14:paraId="4A3F5B39" w14:textId="33076891" w:rsidR="00442898" w:rsidRDefault="00442898" w:rsidP="00442898">
      <w:pPr>
        <w:rPr>
          <w:rFonts w:cs="Arial"/>
          <w:szCs w:val="24"/>
          <w:lang w:val="en-US"/>
        </w:rPr>
      </w:pPr>
      <w:r w:rsidRPr="00576392">
        <w:rPr>
          <w:rFonts w:cs="Arial"/>
          <w:szCs w:val="24"/>
          <w:lang w:val="en-US"/>
        </w:rPr>
        <w:t>Areas can agree to pool additional funds into their BCF plan and associated Section 75 agreement</w:t>
      </w:r>
      <w:r w:rsidR="00FD6996">
        <w:rPr>
          <w:rFonts w:cs="Arial"/>
          <w:szCs w:val="24"/>
          <w:lang w:val="en-US"/>
        </w:rPr>
        <w:t xml:space="preserve">.  </w:t>
      </w:r>
      <w:r w:rsidRPr="00576392">
        <w:rPr>
          <w:rFonts w:cs="Arial"/>
          <w:szCs w:val="24"/>
          <w:lang w:val="en-US"/>
        </w:rPr>
        <w:t xml:space="preserve">The mandatory contributions </w:t>
      </w:r>
      <w:r>
        <w:rPr>
          <w:rFonts w:cs="Arial"/>
          <w:szCs w:val="24"/>
          <w:lang w:val="en-US"/>
        </w:rPr>
        <w:t>for 2019-20</w:t>
      </w:r>
      <w:r w:rsidR="00DA5BC6">
        <w:rPr>
          <w:rFonts w:cs="Arial"/>
          <w:szCs w:val="24"/>
          <w:lang w:val="en-US"/>
        </w:rPr>
        <w:t>, including the CCG minimum funding</w:t>
      </w:r>
      <w:r w:rsidR="004D0607">
        <w:rPr>
          <w:rFonts w:cs="Arial"/>
          <w:szCs w:val="24"/>
          <w:lang w:val="en-US"/>
        </w:rPr>
        <w:t xml:space="preserve"> and local authority grant funding</w:t>
      </w:r>
      <w:r>
        <w:rPr>
          <w:rFonts w:cs="Arial"/>
          <w:szCs w:val="24"/>
          <w:lang w:val="en-US"/>
        </w:rPr>
        <w:t xml:space="preserve"> </w:t>
      </w:r>
      <w:r w:rsidRPr="00576392">
        <w:rPr>
          <w:rFonts w:cs="Arial"/>
          <w:szCs w:val="24"/>
          <w:lang w:val="en-US"/>
        </w:rPr>
        <w:t>are set out below</w:t>
      </w:r>
      <w:r w:rsidR="00B27005">
        <w:rPr>
          <w:rFonts w:cs="Arial"/>
          <w:szCs w:val="24"/>
          <w:lang w:val="en-US"/>
        </w:rPr>
        <w:t xml:space="preserve"> and reflect the schemes submitted in the template in the attachment</w:t>
      </w:r>
      <w:r w:rsidRPr="00576392">
        <w:rPr>
          <w:rFonts w:cs="Arial"/>
          <w:szCs w:val="24"/>
          <w:lang w:val="en-US"/>
        </w:rPr>
        <w:t>:</w:t>
      </w:r>
    </w:p>
    <w:p w14:paraId="7B9B806E" w14:textId="77777777" w:rsidR="00442898" w:rsidRDefault="00442898" w:rsidP="00442898">
      <w:pPr>
        <w:rPr>
          <w:rFonts w:cs="Arial"/>
          <w:szCs w:val="24"/>
          <w:lang w:val="en-U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559"/>
        <w:gridCol w:w="1559"/>
      </w:tblGrid>
      <w:tr w:rsidR="00442898" w:rsidRPr="0074515F" w14:paraId="3DD87F3E" w14:textId="77777777" w:rsidTr="007014A7">
        <w:tc>
          <w:tcPr>
            <w:tcW w:w="5495" w:type="dxa"/>
            <w:shd w:val="clear" w:color="auto" w:fill="auto"/>
          </w:tcPr>
          <w:p w14:paraId="179AFD4A" w14:textId="77777777" w:rsidR="00442898" w:rsidRPr="0074515F" w:rsidRDefault="00442898" w:rsidP="007014A7">
            <w:pPr>
              <w:rPr>
                <w:rFonts w:eastAsia="Calibri"/>
                <w:b/>
                <w:sz w:val="22"/>
                <w:szCs w:val="24"/>
              </w:rPr>
            </w:pPr>
            <w:r w:rsidRPr="0074515F">
              <w:rPr>
                <w:rFonts w:eastAsia="Calibri"/>
                <w:b/>
                <w:sz w:val="22"/>
                <w:szCs w:val="24"/>
              </w:rPr>
              <w:t>Funding Source</w:t>
            </w:r>
          </w:p>
        </w:tc>
        <w:tc>
          <w:tcPr>
            <w:tcW w:w="1559" w:type="dxa"/>
            <w:shd w:val="clear" w:color="auto" w:fill="auto"/>
          </w:tcPr>
          <w:p w14:paraId="2FF3C724" w14:textId="77777777" w:rsidR="00442898" w:rsidRPr="0074515F" w:rsidRDefault="00442898" w:rsidP="007014A7">
            <w:pPr>
              <w:jc w:val="right"/>
              <w:rPr>
                <w:rFonts w:eastAsia="Calibri" w:cs="Arial"/>
                <w:b/>
                <w:sz w:val="22"/>
                <w:szCs w:val="24"/>
                <w:lang w:val="en-US"/>
              </w:rPr>
            </w:pPr>
            <w:r w:rsidRPr="0074515F">
              <w:rPr>
                <w:rFonts w:eastAsia="Calibri" w:cs="Arial"/>
                <w:b/>
                <w:sz w:val="22"/>
                <w:szCs w:val="24"/>
                <w:lang w:val="en-US"/>
              </w:rPr>
              <w:t>National</w:t>
            </w:r>
          </w:p>
        </w:tc>
        <w:tc>
          <w:tcPr>
            <w:tcW w:w="1559" w:type="dxa"/>
            <w:shd w:val="clear" w:color="auto" w:fill="auto"/>
          </w:tcPr>
          <w:p w14:paraId="362B7FF4" w14:textId="77777777" w:rsidR="00442898" w:rsidRPr="0074515F" w:rsidRDefault="00442898" w:rsidP="007014A7">
            <w:pPr>
              <w:jc w:val="right"/>
              <w:rPr>
                <w:rFonts w:eastAsia="Calibri" w:cs="Arial"/>
                <w:b/>
                <w:sz w:val="22"/>
                <w:szCs w:val="24"/>
                <w:lang w:val="en-US"/>
              </w:rPr>
            </w:pPr>
            <w:r w:rsidRPr="0074515F">
              <w:rPr>
                <w:rFonts w:eastAsia="Calibri" w:cs="Arial"/>
                <w:b/>
                <w:sz w:val="22"/>
                <w:szCs w:val="24"/>
                <w:lang w:val="en-US"/>
              </w:rPr>
              <w:t>Harrow</w:t>
            </w:r>
          </w:p>
        </w:tc>
      </w:tr>
      <w:tr w:rsidR="00442898" w:rsidRPr="0074515F" w14:paraId="488C7502" w14:textId="77777777" w:rsidTr="007014A7">
        <w:tc>
          <w:tcPr>
            <w:tcW w:w="5495" w:type="dxa"/>
            <w:shd w:val="clear" w:color="auto" w:fill="auto"/>
          </w:tcPr>
          <w:p w14:paraId="359651EE" w14:textId="77777777" w:rsidR="00442898" w:rsidRPr="0074515F" w:rsidRDefault="00442898" w:rsidP="007014A7">
            <w:pPr>
              <w:rPr>
                <w:rFonts w:eastAsia="Calibri" w:cs="Arial"/>
                <w:szCs w:val="24"/>
                <w:lang w:val="en-US"/>
              </w:rPr>
            </w:pPr>
            <w:r w:rsidRPr="0074515F">
              <w:rPr>
                <w:rFonts w:eastAsia="Calibri"/>
                <w:szCs w:val="24"/>
              </w:rPr>
              <w:t>Minimum NHS ring-fenced from CCG allocation</w:t>
            </w:r>
          </w:p>
        </w:tc>
        <w:tc>
          <w:tcPr>
            <w:tcW w:w="1559" w:type="dxa"/>
            <w:shd w:val="clear" w:color="auto" w:fill="auto"/>
          </w:tcPr>
          <w:p w14:paraId="62D1DA38" w14:textId="77777777" w:rsidR="00442898" w:rsidRPr="0074515F" w:rsidRDefault="00442898" w:rsidP="007014A7">
            <w:pPr>
              <w:jc w:val="right"/>
              <w:rPr>
                <w:rFonts w:eastAsia="Calibri" w:cs="Arial"/>
                <w:szCs w:val="24"/>
                <w:lang w:val="en-US"/>
              </w:rPr>
            </w:pPr>
            <w:r w:rsidRPr="0074515F">
              <w:rPr>
                <w:rFonts w:eastAsia="Calibri" w:cs="Arial"/>
                <w:szCs w:val="24"/>
                <w:lang w:val="en-US"/>
              </w:rPr>
              <w:t>£3,840m</w:t>
            </w:r>
          </w:p>
        </w:tc>
        <w:tc>
          <w:tcPr>
            <w:tcW w:w="1559" w:type="dxa"/>
            <w:shd w:val="clear" w:color="auto" w:fill="auto"/>
          </w:tcPr>
          <w:p w14:paraId="27AD907B" w14:textId="77777777" w:rsidR="00442898" w:rsidRPr="0074515F" w:rsidRDefault="00442898" w:rsidP="007014A7">
            <w:pPr>
              <w:jc w:val="right"/>
              <w:rPr>
                <w:rFonts w:eastAsia="Calibri" w:cs="Arial"/>
                <w:szCs w:val="24"/>
                <w:lang w:val="en-US"/>
              </w:rPr>
            </w:pPr>
            <w:r w:rsidRPr="0074515F">
              <w:rPr>
                <w:rFonts w:eastAsia="Calibri"/>
                <w:szCs w:val="24"/>
              </w:rPr>
              <w:t>£15.489m</w:t>
            </w:r>
          </w:p>
        </w:tc>
      </w:tr>
      <w:tr w:rsidR="00442898" w:rsidRPr="0074515F" w14:paraId="0A6BF932" w14:textId="77777777" w:rsidTr="007014A7">
        <w:tc>
          <w:tcPr>
            <w:tcW w:w="5495" w:type="dxa"/>
            <w:shd w:val="clear" w:color="auto" w:fill="auto"/>
          </w:tcPr>
          <w:p w14:paraId="4F719BA7" w14:textId="77777777" w:rsidR="00442898" w:rsidRPr="0074515F" w:rsidRDefault="00442898" w:rsidP="007014A7">
            <w:pPr>
              <w:rPr>
                <w:rFonts w:eastAsia="Calibri" w:cs="Arial"/>
                <w:szCs w:val="24"/>
                <w:lang w:val="en-US"/>
              </w:rPr>
            </w:pPr>
            <w:r w:rsidRPr="0074515F">
              <w:rPr>
                <w:rFonts w:eastAsia="Calibri"/>
                <w:szCs w:val="24"/>
              </w:rPr>
              <w:t>Disabled Facilities Grant (DFG)</w:t>
            </w:r>
          </w:p>
        </w:tc>
        <w:tc>
          <w:tcPr>
            <w:tcW w:w="1559" w:type="dxa"/>
            <w:shd w:val="clear" w:color="auto" w:fill="auto"/>
          </w:tcPr>
          <w:p w14:paraId="546D2BE9" w14:textId="77777777" w:rsidR="00442898" w:rsidRPr="0074515F" w:rsidRDefault="00442898" w:rsidP="007014A7">
            <w:pPr>
              <w:jc w:val="right"/>
              <w:rPr>
                <w:rFonts w:eastAsia="Calibri" w:cs="Arial"/>
                <w:szCs w:val="24"/>
                <w:lang w:val="en-US"/>
              </w:rPr>
            </w:pPr>
            <w:r w:rsidRPr="0074515F">
              <w:rPr>
                <w:rFonts w:eastAsia="Calibri" w:cs="Arial"/>
                <w:szCs w:val="24"/>
                <w:lang w:val="en-US"/>
              </w:rPr>
              <w:t>£505m</w:t>
            </w:r>
          </w:p>
        </w:tc>
        <w:tc>
          <w:tcPr>
            <w:tcW w:w="1559" w:type="dxa"/>
            <w:shd w:val="clear" w:color="auto" w:fill="auto"/>
          </w:tcPr>
          <w:p w14:paraId="7B3A661A" w14:textId="77777777" w:rsidR="00442898" w:rsidRPr="0074515F" w:rsidRDefault="00442898" w:rsidP="007014A7">
            <w:pPr>
              <w:jc w:val="right"/>
              <w:rPr>
                <w:rFonts w:eastAsia="Calibri" w:cs="Arial"/>
                <w:szCs w:val="24"/>
                <w:lang w:val="en-US"/>
              </w:rPr>
            </w:pPr>
            <w:r w:rsidRPr="0074515F">
              <w:rPr>
                <w:rFonts w:eastAsia="Calibri"/>
                <w:szCs w:val="24"/>
              </w:rPr>
              <w:t>£1.517m</w:t>
            </w:r>
          </w:p>
        </w:tc>
      </w:tr>
      <w:tr w:rsidR="00442898" w:rsidRPr="0074515F" w14:paraId="570894BB" w14:textId="77777777" w:rsidTr="007014A7">
        <w:tc>
          <w:tcPr>
            <w:tcW w:w="5495" w:type="dxa"/>
            <w:shd w:val="clear" w:color="auto" w:fill="auto"/>
          </w:tcPr>
          <w:p w14:paraId="6B43AF7B" w14:textId="77777777" w:rsidR="00442898" w:rsidRPr="0074515F" w:rsidRDefault="00442898" w:rsidP="007014A7">
            <w:pPr>
              <w:rPr>
                <w:rFonts w:eastAsia="Calibri" w:cs="Arial"/>
                <w:szCs w:val="24"/>
                <w:lang w:val="en-US"/>
              </w:rPr>
            </w:pPr>
            <w:r w:rsidRPr="0074515F">
              <w:rPr>
                <w:rFonts w:eastAsia="Calibri" w:cs="Arial"/>
                <w:szCs w:val="24"/>
                <w:lang w:val="en-US"/>
              </w:rPr>
              <w:t>Improved Better Care Fund (</w:t>
            </w:r>
            <w:proofErr w:type="spellStart"/>
            <w:r w:rsidRPr="0074515F">
              <w:rPr>
                <w:rFonts w:eastAsia="Calibri" w:cs="Arial"/>
                <w:szCs w:val="24"/>
                <w:lang w:val="en-US"/>
              </w:rPr>
              <w:t>iBCF</w:t>
            </w:r>
            <w:proofErr w:type="spellEnd"/>
            <w:r w:rsidRPr="0074515F">
              <w:rPr>
                <w:rFonts w:eastAsia="Calibri" w:cs="Arial"/>
                <w:szCs w:val="24"/>
                <w:lang w:val="en-US"/>
              </w:rPr>
              <w:t>)</w:t>
            </w:r>
          </w:p>
        </w:tc>
        <w:tc>
          <w:tcPr>
            <w:tcW w:w="1559" w:type="dxa"/>
            <w:shd w:val="clear" w:color="auto" w:fill="auto"/>
          </w:tcPr>
          <w:p w14:paraId="1EAFE3FE" w14:textId="77777777" w:rsidR="00442898" w:rsidRPr="0074515F" w:rsidRDefault="00442898" w:rsidP="007014A7">
            <w:pPr>
              <w:jc w:val="right"/>
              <w:rPr>
                <w:rFonts w:eastAsia="Calibri" w:cs="Arial"/>
                <w:szCs w:val="24"/>
                <w:lang w:val="en-US"/>
              </w:rPr>
            </w:pPr>
            <w:r w:rsidRPr="0074515F">
              <w:rPr>
                <w:rFonts w:eastAsia="Calibri" w:cs="Arial"/>
                <w:szCs w:val="24"/>
                <w:lang w:val="en-US"/>
              </w:rPr>
              <w:t>£1,837m</w:t>
            </w:r>
          </w:p>
        </w:tc>
        <w:tc>
          <w:tcPr>
            <w:tcW w:w="1559" w:type="dxa"/>
            <w:shd w:val="clear" w:color="auto" w:fill="auto"/>
          </w:tcPr>
          <w:p w14:paraId="5CCA46BC" w14:textId="77777777" w:rsidR="00442898" w:rsidRPr="0074515F" w:rsidRDefault="00442898" w:rsidP="007014A7">
            <w:pPr>
              <w:jc w:val="right"/>
              <w:rPr>
                <w:rFonts w:eastAsia="Calibri" w:cs="Arial"/>
                <w:szCs w:val="24"/>
                <w:lang w:val="en-US"/>
              </w:rPr>
            </w:pPr>
            <w:r w:rsidRPr="0074515F">
              <w:rPr>
                <w:rFonts w:eastAsia="Calibri"/>
                <w:szCs w:val="24"/>
              </w:rPr>
              <w:t>£5.498m</w:t>
            </w:r>
          </w:p>
        </w:tc>
      </w:tr>
      <w:tr w:rsidR="00442898" w:rsidRPr="0074515F" w14:paraId="362329C9" w14:textId="77777777" w:rsidTr="007014A7">
        <w:tc>
          <w:tcPr>
            <w:tcW w:w="5495" w:type="dxa"/>
            <w:shd w:val="clear" w:color="auto" w:fill="auto"/>
          </w:tcPr>
          <w:p w14:paraId="7F3E9C20" w14:textId="77777777" w:rsidR="00442898" w:rsidRPr="0074515F" w:rsidRDefault="00442898" w:rsidP="007014A7">
            <w:pPr>
              <w:rPr>
                <w:rFonts w:eastAsia="Calibri" w:cs="Arial"/>
                <w:szCs w:val="24"/>
                <w:lang w:val="en-US"/>
              </w:rPr>
            </w:pPr>
            <w:r w:rsidRPr="0074515F">
              <w:rPr>
                <w:rFonts w:eastAsia="Calibri"/>
                <w:szCs w:val="24"/>
              </w:rPr>
              <w:t>Winter Pressures Grant</w:t>
            </w:r>
          </w:p>
        </w:tc>
        <w:tc>
          <w:tcPr>
            <w:tcW w:w="1559" w:type="dxa"/>
            <w:shd w:val="clear" w:color="auto" w:fill="auto"/>
          </w:tcPr>
          <w:p w14:paraId="1FF881CC" w14:textId="77777777" w:rsidR="00442898" w:rsidRPr="0074515F" w:rsidRDefault="00442898" w:rsidP="007014A7">
            <w:pPr>
              <w:jc w:val="right"/>
              <w:rPr>
                <w:rFonts w:eastAsia="Calibri" w:cs="Arial"/>
                <w:szCs w:val="24"/>
                <w:lang w:val="en-US"/>
              </w:rPr>
            </w:pPr>
            <w:r w:rsidRPr="0074515F">
              <w:rPr>
                <w:rFonts w:eastAsia="Calibri" w:cs="Arial"/>
                <w:szCs w:val="24"/>
                <w:lang w:val="en-US"/>
              </w:rPr>
              <w:t>£240m</w:t>
            </w:r>
          </w:p>
        </w:tc>
        <w:tc>
          <w:tcPr>
            <w:tcW w:w="1559" w:type="dxa"/>
            <w:shd w:val="clear" w:color="auto" w:fill="auto"/>
          </w:tcPr>
          <w:p w14:paraId="1B98207D" w14:textId="77777777" w:rsidR="00442898" w:rsidRPr="0074515F" w:rsidRDefault="00442898" w:rsidP="007014A7">
            <w:pPr>
              <w:jc w:val="right"/>
              <w:rPr>
                <w:rFonts w:eastAsia="Calibri" w:cs="Arial"/>
                <w:szCs w:val="24"/>
                <w:lang w:val="en-US"/>
              </w:rPr>
            </w:pPr>
            <w:r w:rsidRPr="0074515F">
              <w:rPr>
                <w:rFonts w:eastAsia="Calibri"/>
                <w:szCs w:val="24"/>
              </w:rPr>
              <w:t>£0.970m</w:t>
            </w:r>
          </w:p>
        </w:tc>
      </w:tr>
      <w:tr w:rsidR="00442898" w:rsidRPr="0074515F" w14:paraId="4F5ED07E" w14:textId="77777777" w:rsidTr="007014A7">
        <w:tc>
          <w:tcPr>
            <w:tcW w:w="5495" w:type="dxa"/>
            <w:shd w:val="clear" w:color="auto" w:fill="auto"/>
          </w:tcPr>
          <w:p w14:paraId="7E06DDB5" w14:textId="77777777" w:rsidR="00442898" w:rsidRPr="0074515F" w:rsidRDefault="00442898" w:rsidP="007014A7">
            <w:pPr>
              <w:jc w:val="right"/>
              <w:rPr>
                <w:rFonts w:eastAsia="Calibri" w:cs="Arial"/>
                <w:b/>
                <w:szCs w:val="24"/>
                <w:lang w:val="en-US"/>
              </w:rPr>
            </w:pPr>
            <w:r w:rsidRPr="0074515F">
              <w:rPr>
                <w:rFonts w:eastAsia="Calibri" w:cs="Arial"/>
                <w:b/>
                <w:szCs w:val="24"/>
                <w:lang w:val="en-US"/>
              </w:rPr>
              <w:t>Total</w:t>
            </w:r>
          </w:p>
        </w:tc>
        <w:tc>
          <w:tcPr>
            <w:tcW w:w="1559" w:type="dxa"/>
            <w:shd w:val="clear" w:color="auto" w:fill="auto"/>
          </w:tcPr>
          <w:p w14:paraId="687452DA" w14:textId="77777777" w:rsidR="00442898" w:rsidRPr="0074515F" w:rsidRDefault="00442898" w:rsidP="007014A7">
            <w:pPr>
              <w:jc w:val="right"/>
              <w:rPr>
                <w:rFonts w:eastAsia="Calibri" w:cs="Arial"/>
                <w:b/>
                <w:szCs w:val="24"/>
                <w:lang w:val="en-US"/>
              </w:rPr>
            </w:pPr>
            <w:r w:rsidRPr="0074515F">
              <w:rPr>
                <w:rFonts w:eastAsia="Calibri" w:cs="Arial"/>
                <w:b/>
                <w:szCs w:val="24"/>
                <w:lang w:val="en-US"/>
              </w:rPr>
              <w:t>£6,422m</w:t>
            </w:r>
          </w:p>
        </w:tc>
        <w:tc>
          <w:tcPr>
            <w:tcW w:w="1559" w:type="dxa"/>
            <w:shd w:val="clear" w:color="auto" w:fill="auto"/>
          </w:tcPr>
          <w:p w14:paraId="519B56D3" w14:textId="77777777" w:rsidR="00442898" w:rsidRPr="0074515F" w:rsidRDefault="00442898" w:rsidP="007014A7">
            <w:pPr>
              <w:jc w:val="right"/>
              <w:rPr>
                <w:rFonts w:eastAsia="Calibri" w:cs="Arial"/>
                <w:b/>
                <w:szCs w:val="24"/>
                <w:lang w:val="en-US"/>
              </w:rPr>
            </w:pPr>
            <w:r w:rsidRPr="0074515F">
              <w:rPr>
                <w:rFonts w:eastAsia="Calibri"/>
                <w:b/>
                <w:szCs w:val="24"/>
              </w:rPr>
              <w:t>£23.474m</w:t>
            </w:r>
          </w:p>
        </w:tc>
      </w:tr>
    </w:tbl>
    <w:p w14:paraId="03714493" w14:textId="77777777" w:rsidR="00442898" w:rsidRDefault="00442898" w:rsidP="00442898">
      <w:pPr>
        <w:pStyle w:val="Default"/>
        <w:rPr>
          <w:b/>
          <w:bCs/>
          <w:sz w:val="23"/>
          <w:szCs w:val="23"/>
        </w:rPr>
      </w:pPr>
    </w:p>
    <w:p w14:paraId="33F897E0" w14:textId="38F928DC" w:rsidR="009D296B" w:rsidRPr="00FD6996" w:rsidRDefault="009D296B" w:rsidP="00442898">
      <w:pPr>
        <w:pStyle w:val="Default"/>
        <w:rPr>
          <w:bCs/>
        </w:rPr>
      </w:pPr>
      <w:r>
        <w:rPr>
          <w:bCs/>
        </w:rPr>
        <w:t>The funding streams above are reflected in the approved budget plans for both the CCG and the Council for 2019-20</w:t>
      </w:r>
      <w:r w:rsidR="00FD6996">
        <w:rPr>
          <w:bCs/>
        </w:rPr>
        <w:t xml:space="preserve"> as detailed below.</w:t>
      </w:r>
    </w:p>
    <w:p w14:paraId="3BF8045B" w14:textId="77777777" w:rsidR="00442898" w:rsidRDefault="00442898" w:rsidP="00442898">
      <w:bookmarkStart w:id="0" w:name="_Better_Care_Exchange"/>
      <w:bookmarkEnd w:id="0"/>
    </w:p>
    <w:p w14:paraId="342B3918" w14:textId="77777777" w:rsidR="00442898" w:rsidRPr="003855E5" w:rsidRDefault="00442898" w:rsidP="004428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1562"/>
      </w:tblGrid>
      <w:tr w:rsidR="00442898" w:rsidRPr="007C1A3A" w14:paraId="14560AFB" w14:textId="77777777" w:rsidTr="00FD6996">
        <w:tc>
          <w:tcPr>
            <w:tcW w:w="4262" w:type="dxa"/>
            <w:shd w:val="clear" w:color="auto" w:fill="auto"/>
          </w:tcPr>
          <w:p w14:paraId="793A2E26" w14:textId="77777777" w:rsidR="00442898" w:rsidRPr="00AA4D70" w:rsidRDefault="00442898" w:rsidP="007014A7">
            <w:pPr>
              <w:rPr>
                <w:rFonts w:eastAsia="Calibri" w:cs="Arial"/>
                <w:b/>
                <w:sz w:val="22"/>
                <w:szCs w:val="24"/>
                <w:lang w:val="en-US"/>
              </w:rPr>
            </w:pPr>
            <w:r w:rsidRPr="00AA4D70">
              <w:rPr>
                <w:rFonts w:eastAsia="Calibri" w:cs="Arial"/>
                <w:b/>
                <w:sz w:val="22"/>
                <w:szCs w:val="24"/>
                <w:lang w:val="en-US"/>
              </w:rPr>
              <w:t>Funded by:</w:t>
            </w:r>
          </w:p>
        </w:tc>
        <w:tc>
          <w:tcPr>
            <w:tcW w:w="1562" w:type="dxa"/>
            <w:shd w:val="clear" w:color="auto" w:fill="auto"/>
          </w:tcPr>
          <w:p w14:paraId="48095F3D" w14:textId="77777777" w:rsidR="00442898" w:rsidRPr="001852A7" w:rsidRDefault="00442898" w:rsidP="007014A7">
            <w:pPr>
              <w:jc w:val="right"/>
              <w:rPr>
                <w:rFonts w:eastAsia="Calibri" w:cs="Arial"/>
                <w:b/>
                <w:sz w:val="22"/>
                <w:szCs w:val="24"/>
                <w:lang w:val="en-US"/>
              </w:rPr>
            </w:pPr>
            <w:r w:rsidRPr="001852A7">
              <w:rPr>
                <w:rFonts w:eastAsia="Calibri" w:cs="Arial"/>
                <w:b/>
                <w:sz w:val="22"/>
                <w:szCs w:val="24"/>
                <w:lang w:val="en-US"/>
              </w:rPr>
              <w:t>2019-20</w:t>
            </w:r>
          </w:p>
          <w:p w14:paraId="2A9795AE" w14:textId="77777777" w:rsidR="00442898" w:rsidRPr="007014A7" w:rsidRDefault="00442898" w:rsidP="007014A7">
            <w:pPr>
              <w:jc w:val="right"/>
              <w:rPr>
                <w:rFonts w:eastAsia="Calibri" w:cs="Arial"/>
                <w:b/>
                <w:sz w:val="22"/>
                <w:szCs w:val="24"/>
                <w:lang w:val="en-US"/>
              </w:rPr>
            </w:pPr>
            <w:r w:rsidRPr="007014A7">
              <w:rPr>
                <w:rFonts w:eastAsia="Calibri" w:cs="Arial"/>
                <w:b/>
                <w:sz w:val="22"/>
                <w:szCs w:val="24"/>
                <w:lang w:val="en-US"/>
              </w:rPr>
              <w:t>£000</w:t>
            </w:r>
          </w:p>
        </w:tc>
      </w:tr>
      <w:tr w:rsidR="00442898" w:rsidRPr="007C1A3A" w14:paraId="2053D18B" w14:textId="77777777" w:rsidTr="00FD6996">
        <w:tc>
          <w:tcPr>
            <w:tcW w:w="4262" w:type="dxa"/>
            <w:shd w:val="clear" w:color="auto" w:fill="auto"/>
          </w:tcPr>
          <w:p w14:paraId="43EFFFB2" w14:textId="77777777" w:rsidR="00442898" w:rsidRPr="007C1A3A" w:rsidRDefault="00442898" w:rsidP="007014A7">
            <w:pPr>
              <w:rPr>
                <w:rFonts w:eastAsia="Calibri" w:cs="Arial"/>
                <w:sz w:val="22"/>
                <w:szCs w:val="24"/>
                <w:lang w:val="en-US"/>
              </w:rPr>
            </w:pPr>
            <w:r w:rsidRPr="007C1A3A">
              <w:rPr>
                <w:rFonts w:eastAsia="Calibri" w:cs="Arial"/>
                <w:sz w:val="22"/>
                <w:szCs w:val="24"/>
                <w:lang w:val="en-US"/>
              </w:rPr>
              <w:t>CCG Contribution</w:t>
            </w:r>
          </w:p>
        </w:tc>
        <w:tc>
          <w:tcPr>
            <w:tcW w:w="1562" w:type="dxa"/>
            <w:shd w:val="clear" w:color="auto" w:fill="auto"/>
          </w:tcPr>
          <w:p w14:paraId="69313890" w14:textId="47597800" w:rsidR="00442898" w:rsidRPr="007C1A3A" w:rsidRDefault="009D296B" w:rsidP="007014A7">
            <w:pPr>
              <w:jc w:val="right"/>
              <w:rPr>
                <w:rFonts w:eastAsia="Calibri" w:cs="Arial"/>
                <w:sz w:val="22"/>
                <w:szCs w:val="24"/>
                <w:lang w:val="en-US"/>
              </w:rPr>
            </w:pPr>
            <w:r>
              <w:rPr>
                <w:rFonts w:eastAsia="Calibri" w:cs="Arial"/>
                <w:sz w:val="22"/>
                <w:szCs w:val="24"/>
                <w:lang w:val="en-US"/>
              </w:rPr>
              <w:t>15,489</w:t>
            </w:r>
          </w:p>
        </w:tc>
      </w:tr>
      <w:tr w:rsidR="00442898" w:rsidRPr="007C1A3A" w14:paraId="06133130" w14:textId="77777777" w:rsidTr="00FD6996">
        <w:tc>
          <w:tcPr>
            <w:tcW w:w="4262" w:type="dxa"/>
            <w:shd w:val="clear" w:color="auto" w:fill="auto"/>
          </w:tcPr>
          <w:p w14:paraId="4A9A842F" w14:textId="77777777" w:rsidR="00442898" w:rsidRPr="007C1A3A" w:rsidRDefault="00442898" w:rsidP="007014A7">
            <w:pPr>
              <w:rPr>
                <w:rFonts w:eastAsia="Calibri" w:cs="Arial"/>
                <w:sz w:val="22"/>
                <w:szCs w:val="24"/>
                <w:lang w:val="en-US"/>
              </w:rPr>
            </w:pPr>
            <w:r w:rsidRPr="007C1A3A">
              <w:rPr>
                <w:rFonts w:eastAsia="Calibri" w:cs="Arial"/>
                <w:sz w:val="22"/>
                <w:szCs w:val="24"/>
                <w:lang w:val="en-US"/>
              </w:rPr>
              <w:t>LA Grants</w:t>
            </w:r>
          </w:p>
        </w:tc>
        <w:tc>
          <w:tcPr>
            <w:tcW w:w="1562" w:type="dxa"/>
            <w:shd w:val="clear" w:color="auto" w:fill="auto"/>
          </w:tcPr>
          <w:p w14:paraId="24CDCBE1" w14:textId="77777777" w:rsidR="00442898" w:rsidRPr="007C1A3A" w:rsidRDefault="00442898" w:rsidP="007014A7">
            <w:pPr>
              <w:jc w:val="right"/>
              <w:rPr>
                <w:rFonts w:eastAsia="Calibri" w:cs="Arial"/>
                <w:sz w:val="22"/>
                <w:szCs w:val="24"/>
                <w:lang w:val="en-US"/>
              </w:rPr>
            </w:pPr>
            <w:r w:rsidRPr="007C1A3A">
              <w:rPr>
                <w:rFonts w:eastAsia="Calibri" w:cs="Arial"/>
                <w:sz w:val="22"/>
                <w:szCs w:val="24"/>
                <w:lang w:val="en-US"/>
              </w:rPr>
              <w:t>7,985</w:t>
            </w:r>
          </w:p>
        </w:tc>
      </w:tr>
      <w:tr w:rsidR="00442898" w:rsidRPr="007C1A3A" w14:paraId="7F962987" w14:textId="77777777" w:rsidTr="00FD6996">
        <w:tc>
          <w:tcPr>
            <w:tcW w:w="4262" w:type="dxa"/>
            <w:shd w:val="clear" w:color="auto" w:fill="auto"/>
          </w:tcPr>
          <w:p w14:paraId="2952A5A0" w14:textId="77777777" w:rsidR="00442898" w:rsidRPr="007C1A3A" w:rsidRDefault="00442898" w:rsidP="007014A7">
            <w:pPr>
              <w:rPr>
                <w:rFonts w:eastAsia="Calibri" w:cs="Arial"/>
                <w:sz w:val="22"/>
                <w:szCs w:val="24"/>
                <w:lang w:val="en-US"/>
              </w:rPr>
            </w:pPr>
            <w:r w:rsidRPr="007C1A3A">
              <w:rPr>
                <w:rFonts w:eastAsia="Calibri" w:cs="Arial"/>
                <w:sz w:val="22"/>
                <w:szCs w:val="24"/>
                <w:lang w:val="en-US"/>
              </w:rPr>
              <w:t>Total</w:t>
            </w:r>
          </w:p>
        </w:tc>
        <w:tc>
          <w:tcPr>
            <w:tcW w:w="1562" w:type="dxa"/>
            <w:shd w:val="clear" w:color="auto" w:fill="auto"/>
          </w:tcPr>
          <w:p w14:paraId="62A8C4E3" w14:textId="4E5D60D4" w:rsidR="00442898" w:rsidRPr="007C1A3A" w:rsidRDefault="009D296B" w:rsidP="007014A7">
            <w:pPr>
              <w:jc w:val="right"/>
              <w:rPr>
                <w:rFonts w:eastAsia="Calibri" w:cs="Arial"/>
                <w:sz w:val="22"/>
                <w:szCs w:val="24"/>
                <w:lang w:val="en-US"/>
              </w:rPr>
            </w:pPr>
            <w:r>
              <w:rPr>
                <w:rFonts w:eastAsia="Calibri" w:cs="Arial"/>
                <w:sz w:val="22"/>
                <w:szCs w:val="24"/>
                <w:lang w:val="en-US"/>
              </w:rPr>
              <w:t>23,474</w:t>
            </w:r>
          </w:p>
        </w:tc>
      </w:tr>
    </w:tbl>
    <w:p w14:paraId="4031A069" w14:textId="4AE3ADBE" w:rsidR="00BB4CAD" w:rsidRDefault="00BB4CAD"/>
    <w:p w14:paraId="1B8D2472" w14:textId="77777777" w:rsidR="00BB4CAD" w:rsidRDefault="00BB4CAD"/>
    <w:p w14:paraId="26B67E41" w14:textId="77777777" w:rsidR="001417FD" w:rsidRDefault="001417FD"/>
    <w:p w14:paraId="4216483F" w14:textId="77777777" w:rsidR="001417FD" w:rsidRDefault="001417FD">
      <w:pPr>
        <w:rPr>
          <w:b/>
          <w:sz w:val="28"/>
          <w:szCs w:val="28"/>
        </w:rPr>
      </w:pPr>
      <w:r w:rsidRPr="001417FD">
        <w:rPr>
          <w:b/>
          <w:sz w:val="28"/>
          <w:szCs w:val="28"/>
        </w:rPr>
        <w:t xml:space="preserve">Legal Implications/Comments </w:t>
      </w:r>
    </w:p>
    <w:p w14:paraId="6BDE8169" w14:textId="77777777" w:rsidR="004D5D86" w:rsidRPr="001417FD" w:rsidRDefault="004D5D86">
      <w:pPr>
        <w:rPr>
          <w:b/>
          <w:sz w:val="28"/>
          <w:szCs w:val="28"/>
        </w:rPr>
      </w:pPr>
    </w:p>
    <w:p w14:paraId="6ADF05A1" w14:textId="3326D695" w:rsidR="001417FD" w:rsidRDefault="00C6353D">
      <w:r w:rsidRPr="000D7659">
        <w:rPr>
          <w:szCs w:val="24"/>
        </w:rPr>
        <w:t xml:space="preserve">Legal </w:t>
      </w:r>
      <w:r>
        <w:rPr>
          <w:szCs w:val="24"/>
        </w:rPr>
        <w:t>note there are no specific implications and risks identified within this Report.  Any decisions undertaken in the delivery of the Better Care Fund strategy will be subject to any relevant governance considerations.</w:t>
      </w:r>
    </w:p>
    <w:p w14:paraId="7402CEBE" w14:textId="77777777" w:rsidR="001D44DA" w:rsidRDefault="001D44DA" w:rsidP="00E02B50">
      <w:pPr>
        <w:pStyle w:val="Heading2"/>
      </w:pPr>
    </w:p>
    <w:p w14:paraId="08E7F0B8" w14:textId="77777777" w:rsidR="00C32DAE" w:rsidRDefault="00C32DAE" w:rsidP="00E02B50">
      <w:pPr>
        <w:pStyle w:val="Heading2"/>
      </w:pPr>
      <w:r>
        <w:t>Risk Management Implications</w:t>
      </w:r>
    </w:p>
    <w:p w14:paraId="450A86CE" w14:textId="77777777" w:rsidR="00C32DAE" w:rsidRDefault="00C32DAE" w:rsidP="00C32DAE">
      <w:pPr>
        <w:pStyle w:val="Heading1"/>
        <w:rPr>
          <w:b/>
          <w:sz w:val="24"/>
          <w:szCs w:val="24"/>
        </w:rPr>
      </w:pPr>
    </w:p>
    <w:p w14:paraId="0EFC87D0" w14:textId="245B6570" w:rsidR="00A50388" w:rsidRPr="00A50388" w:rsidRDefault="00442898" w:rsidP="00A50388">
      <w:pPr>
        <w:rPr>
          <w:i/>
          <w:iCs/>
          <w:color w:val="0000FF"/>
        </w:rPr>
      </w:pPr>
      <w:r>
        <w:rPr>
          <w:rFonts w:cs="Arial"/>
          <w:szCs w:val="24"/>
          <w:lang w:val="en-US" w:eastAsia="en-GB"/>
        </w:rPr>
        <w:t>Each scheme within the BCF Plan has been risk assessed as part of ongoing delivery. Risk Assessments are available for each.</w:t>
      </w:r>
    </w:p>
    <w:p w14:paraId="08F2FAD3" w14:textId="77777777" w:rsidR="00DD4251" w:rsidRDefault="00DD4251" w:rsidP="00DD4251">
      <w:pPr>
        <w:ind w:right="141"/>
        <w:rPr>
          <w:rFonts w:cs="Arial"/>
          <w:szCs w:val="24"/>
          <w:lang w:val="en-US" w:eastAsia="en-GB"/>
        </w:rPr>
      </w:pPr>
    </w:p>
    <w:p w14:paraId="0AC7CB4B" w14:textId="77777777" w:rsidR="00080819" w:rsidRPr="00DD4251" w:rsidRDefault="00080819" w:rsidP="00DD4251">
      <w:pPr>
        <w:ind w:right="141"/>
        <w:rPr>
          <w:rFonts w:cs="Arial"/>
          <w:szCs w:val="24"/>
          <w:lang w:val="en-US" w:eastAsia="en-GB"/>
        </w:rPr>
      </w:pPr>
    </w:p>
    <w:p w14:paraId="2DCEB964" w14:textId="77777777" w:rsidR="00FD31A0" w:rsidRPr="00A50388" w:rsidRDefault="00A50388" w:rsidP="00FD31A0">
      <w:pPr>
        <w:pStyle w:val="Heading2"/>
        <w:keepNext/>
        <w:rPr>
          <w:color w:val="FF0000"/>
        </w:rPr>
      </w:pPr>
      <w:r w:rsidRPr="004A2543">
        <w:t>Equalities implications</w:t>
      </w:r>
      <w:r>
        <w:t xml:space="preserve"> </w:t>
      </w:r>
      <w:r w:rsidRPr="00333FAA">
        <w:t>/</w:t>
      </w:r>
      <w:r>
        <w:t xml:space="preserve"> </w:t>
      </w:r>
      <w:r w:rsidRPr="00333FAA">
        <w:t>Public Sector Equality Duty</w:t>
      </w:r>
    </w:p>
    <w:p w14:paraId="6EAAF8B2" w14:textId="77777777" w:rsidR="00FD31A0" w:rsidRDefault="00FD31A0" w:rsidP="00FD31A0">
      <w:pPr>
        <w:keepNext/>
      </w:pPr>
    </w:p>
    <w:p w14:paraId="7B575B4A" w14:textId="7CA57E5E" w:rsidR="00FD31A0" w:rsidRPr="004A2543" w:rsidRDefault="00442898" w:rsidP="00FD31A0">
      <w:r>
        <w:t>Each scheme has undergone Quality Impact and Equality Impact Assessment prior to implementation. Assessments are available from NHS Harrow CCG on request.</w:t>
      </w:r>
    </w:p>
    <w:p w14:paraId="615628B5" w14:textId="77777777" w:rsidR="00900464" w:rsidRDefault="00900464" w:rsidP="00C32DAE">
      <w:pPr>
        <w:ind w:right="141"/>
        <w:rPr>
          <w:rFonts w:cs="Arial"/>
          <w:szCs w:val="24"/>
          <w:lang w:val="en-US"/>
        </w:rPr>
      </w:pPr>
    </w:p>
    <w:p w14:paraId="22EBFA27" w14:textId="43C83186" w:rsidR="00C32DAE" w:rsidRPr="00612A64" w:rsidRDefault="00C32DAE" w:rsidP="00C32DAE">
      <w:pPr>
        <w:rPr>
          <w:rFonts w:ascii="Times New Roman" w:hAnsi="Times New Roman"/>
          <w:szCs w:val="24"/>
          <w:lang w:val="en-US"/>
        </w:rPr>
      </w:pPr>
    </w:p>
    <w:p w14:paraId="51E85E3E" w14:textId="77777777" w:rsidR="002A2389" w:rsidRDefault="002A2389" w:rsidP="008D1750">
      <w:pPr>
        <w:pStyle w:val="Heading1"/>
        <w:keepNext/>
      </w:pPr>
      <w:r>
        <w:t>Section 3 - Statutory Officer Clearance</w:t>
      </w:r>
      <w:r w:rsidR="00BE1C78">
        <w:t xml:space="preserve"> </w:t>
      </w:r>
      <w:r w:rsidR="001417FD">
        <w:t>(Council and Joint Reports)</w:t>
      </w:r>
    </w:p>
    <w:p w14:paraId="3BB7338D" w14:textId="77777777" w:rsidR="002A2389" w:rsidRDefault="002A2389" w:rsidP="008D1750">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356"/>
        <w:gridCol w:w="222"/>
        <w:gridCol w:w="3227"/>
      </w:tblGrid>
      <w:tr w:rsidR="002A2389" w14:paraId="48872149" w14:textId="77777777">
        <w:tc>
          <w:tcPr>
            <w:tcW w:w="2791" w:type="pct"/>
            <w:tcBorders>
              <w:bottom w:val="nil"/>
              <w:right w:val="nil"/>
            </w:tcBorders>
          </w:tcPr>
          <w:p w14:paraId="7E417971" w14:textId="77777777" w:rsidR="002A2389" w:rsidRDefault="002A2389">
            <w:pPr>
              <w:pStyle w:val="Infotext"/>
            </w:pPr>
          </w:p>
          <w:p w14:paraId="30DCE05C" w14:textId="77777777" w:rsidR="002A2389" w:rsidRDefault="002A2389">
            <w:pPr>
              <w:pStyle w:val="Infotext"/>
            </w:pPr>
          </w:p>
        </w:tc>
        <w:tc>
          <w:tcPr>
            <w:tcW w:w="138" w:type="pct"/>
            <w:tcBorders>
              <w:left w:val="nil"/>
              <w:right w:val="nil"/>
            </w:tcBorders>
          </w:tcPr>
          <w:p w14:paraId="2497EA16" w14:textId="77777777" w:rsidR="002A2389" w:rsidRDefault="002A2389">
            <w:pPr>
              <w:pStyle w:val="Infotext"/>
            </w:pPr>
          </w:p>
        </w:tc>
        <w:tc>
          <w:tcPr>
            <w:tcW w:w="138" w:type="pct"/>
            <w:tcBorders>
              <w:left w:val="nil"/>
              <w:bottom w:val="nil"/>
              <w:right w:val="nil"/>
            </w:tcBorders>
          </w:tcPr>
          <w:p w14:paraId="72FC1E76" w14:textId="77777777" w:rsidR="002A2389" w:rsidRDefault="002A2389">
            <w:pPr>
              <w:pStyle w:val="Infotext"/>
            </w:pPr>
          </w:p>
        </w:tc>
        <w:tc>
          <w:tcPr>
            <w:tcW w:w="1932" w:type="pct"/>
            <w:tcBorders>
              <w:left w:val="nil"/>
              <w:bottom w:val="nil"/>
            </w:tcBorders>
          </w:tcPr>
          <w:p w14:paraId="4D299837" w14:textId="77777777" w:rsidR="002A2389" w:rsidRDefault="002A2389">
            <w:pPr>
              <w:pStyle w:val="Infotext"/>
            </w:pPr>
          </w:p>
          <w:p w14:paraId="4FC15FDA" w14:textId="7220B2F9" w:rsidR="002A2389" w:rsidRDefault="002A2389" w:rsidP="00E201D3">
            <w:pPr>
              <w:pStyle w:val="Infotext"/>
            </w:pPr>
            <w:r>
              <w:t>on behalf of the</w:t>
            </w:r>
          </w:p>
        </w:tc>
      </w:tr>
      <w:tr w:rsidR="002A2389" w14:paraId="3D738D1B" w14:textId="77777777">
        <w:tc>
          <w:tcPr>
            <w:tcW w:w="2791" w:type="pct"/>
            <w:tcBorders>
              <w:top w:val="nil"/>
              <w:bottom w:val="nil"/>
            </w:tcBorders>
          </w:tcPr>
          <w:p w14:paraId="0314C75D" w14:textId="1A521112" w:rsidR="002A2389" w:rsidRDefault="002A2389" w:rsidP="00C171C8">
            <w:pPr>
              <w:pStyle w:val="Infotext"/>
            </w:pPr>
            <w:r>
              <w:t>Name:</w:t>
            </w:r>
            <w:r w:rsidR="00C171C8">
              <w:t xml:space="preserve">  </w:t>
            </w:r>
            <w:r w:rsidR="00F646E1">
              <w:t>Donna Edwards</w:t>
            </w:r>
          </w:p>
        </w:tc>
        <w:tc>
          <w:tcPr>
            <w:tcW w:w="138" w:type="pct"/>
            <w:tcBorders>
              <w:bottom w:val="single" w:sz="4" w:space="0" w:color="auto"/>
            </w:tcBorders>
          </w:tcPr>
          <w:p w14:paraId="4F30E618" w14:textId="5965A466" w:rsidR="002A2389" w:rsidRDefault="00F646E1">
            <w:pPr>
              <w:pStyle w:val="Infotext"/>
            </w:pPr>
            <w:r>
              <w:t>x</w:t>
            </w:r>
          </w:p>
        </w:tc>
        <w:tc>
          <w:tcPr>
            <w:tcW w:w="138" w:type="pct"/>
            <w:tcBorders>
              <w:top w:val="nil"/>
              <w:bottom w:val="nil"/>
              <w:right w:val="nil"/>
            </w:tcBorders>
          </w:tcPr>
          <w:p w14:paraId="21F8001D" w14:textId="77777777" w:rsidR="002A2389" w:rsidRDefault="002A2389">
            <w:pPr>
              <w:pStyle w:val="Infotext"/>
            </w:pPr>
          </w:p>
        </w:tc>
        <w:tc>
          <w:tcPr>
            <w:tcW w:w="1932" w:type="pct"/>
            <w:tcBorders>
              <w:top w:val="nil"/>
              <w:left w:val="nil"/>
              <w:bottom w:val="nil"/>
            </w:tcBorders>
          </w:tcPr>
          <w:p w14:paraId="42291766" w14:textId="77777777" w:rsidR="002A2389" w:rsidRDefault="002A2389">
            <w:pPr>
              <w:pStyle w:val="Infotext"/>
            </w:pPr>
            <w:r>
              <w:t>Chief Financial Officer</w:t>
            </w:r>
          </w:p>
        </w:tc>
      </w:tr>
      <w:tr w:rsidR="002A2389" w14:paraId="7FD1C2F6" w14:textId="77777777">
        <w:tc>
          <w:tcPr>
            <w:tcW w:w="2791" w:type="pct"/>
            <w:tcBorders>
              <w:top w:val="nil"/>
              <w:right w:val="nil"/>
            </w:tcBorders>
          </w:tcPr>
          <w:p w14:paraId="14F9119D" w14:textId="77777777" w:rsidR="002A2389" w:rsidRDefault="002A2389">
            <w:pPr>
              <w:pStyle w:val="Infotext"/>
            </w:pPr>
            <w:r>
              <w:t xml:space="preserve"> </w:t>
            </w:r>
          </w:p>
          <w:p w14:paraId="32256E7B" w14:textId="3EAB1E92" w:rsidR="002A2389" w:rsidRDefault="002A2389" w:rsidP="00C171C8">
            <w:pPr>
              <w:pStyle w:val="Infotext"/>
            </w:pPr>
            <w:r>
              <w:t xml:space="preserve">Date: </w:t>
            </w:r>
            <w:r w:rsidR="00C171C8">
              <w:t xml:space="preserve"> </w:t>
            </w:r>
            <w:r w:rsidR="00F646E1">
              <w:t>10.12.19</w:t>
            </w:r>
          </w:p>
        </w:tc>
        <w:tc>
          <w:tcPr>
            <w:tcW w:w="138" w:type="pct"/>
            <w:tcBorders>
              <w:left w:val="nil"/>
              <w:bottom w:val="single" w:sz="4" w:space="0" w:color="auto"/>
              <w:right w:val="nil"/>
            </w:tcBorders>
          </w:tcPr>
          <w:p w14:paraId="610C323C" w14:textId="77777777" w:rsidR="002A2389" w:rsidRDefault="002A2389">
            <w:pPr>
              <w:pStyle w:val="Infotext"/>
            </w:pPr>
          </w:p>
        </w:tc>
        <w:tc>
          <w:tcPr>
            <w:tcW w:w="138" w:type="pct"/>
            <w:tcBorders>
              <w:top w:val="nil"/>
              <w:left w:val="nil"/>
              <w:right w:val="nil"/>
            </w:tcBorders>
          </w:tcPr>
          <w:p w14:paraId="2BF00190" w14:textId="77777777" w:rsidR="002A2389" w:rsidRDefault="002A2389">
            <w:pPr>
              <w:pStyle w:val="Infotext"/>
            </w:pPr>
          </w:p>
        </w:tc>
        <w:tc>
          <w:tcPr>
            <w:tcW w:w="1932" w:type="pct"/>
            <w:tcBorders>
              <w:top w:val="nil"/>
              <w:left w:val="nil"/>
            </w:tcBorders>
          </w:tcPr>
          <w:p w14:paraId="3178BC04" w14:textId="77777777" w:rsidR="002A2389" w:rsidRDefault="002A2389">
            <w:pPr>
              <w:pStyle w:val="Infotext"/>
            </w:pPr>
          </w:p>
        </w:tc>
      </w:tr>
      <w:tr w:rsidR="002A2389" w14:paraId="6285D7FE" w14:textId="77777777">
        <w:tc>
          <w:tcPr>
            <w:tcW w:w="2791" w:type="pct"/>
            <w:tcBorders>
              <w:bottom w:val="nil"/>
              <w:right w:val="nil"/>
            </w:tcBorders>
          </w:tcPr>
          <w:p w14:paraId="2D314B95" w14:textId="77777777" w:rsidR="002A2389" w:rsidRDefault="002A2389">
            <w:pPr>
              <w:pStyle w:val="Infotext"/>
            </w:pPr>
          </w:p>
          <w:p w14:paraId="572D627A" w14:textId="77777777" w:rsidR="002A2389" w:rsidRDefault="002A2389">
            <w:pPr>
              <w:pStyle w:val="Infotext"/>
            </w:pPr>
          </w:p>
        </w:tc>
        <w:tc>
          <w:tcPr>
            <w:tcW w:w="138" w:type="pct"/>
            <w:tcBorders>
              <w:left w:val="nil"/>
              <w:right w:val="nil"/>
            </w:tcBorders>
          </w:tcPr>
          <w:p w14:paraId="0327C9E0" w14:textId="77777777" w:rsidR="002A2389" w:rsidRDefault="002A2389">
            <w:pPr>
              <w:pStyle w:val="Infotext"/>
            </w:pPr>
          </w:p>
        </w:tc>
        <w:tc>
          <w:tcPr>
            <w:tcW w:w="138" w:type="pct"/>
            <w:tcBorders>
              <w:left w:val="nil"/>
              <w:bottom w:val="nil"/>
              <w:right w:val="nil"/>
            </w:tcBorders>
          </w:tcPr>
          <w:p w14:paraId="28784AE7" w14:textId="77777777" w:rsidR="002A2389" w:rsidRDefault="002A2389">
            <w:pPr>
              <w:pStyle w:val="Infotext"/>
            </w:pPr>
          </w:p>
        </w:tc>
        <w:tc>
          <w:tcPr>
            <w:tcW w:w="1932" w:type="pct"/>
            <w:tcBorders>
              <w:left w:val="nil"/>
              <w:bottom w:val="nil"/>
            </w:tcBorders>
          </w:tcPr>
          <w:p w14:paraId="29DE4010" w14:textId="77777777" w:rsidR="002A2389" w:rsidRDefault="002A2389">
            <w:pPr>
              <w:pStyle w:val="Infotext"/>
            </w:pPr>
          </w:p>
          <w:p w14:paraId="4E4C5C82" w14:textId="6B7EFDBB" w:rsidR="002A2389" w:rsidRDefault="002A2389" w:rsidP="00E201D3">
            <w:pPr>
              <w:pStyle w:val="Infotext"/>
            </w:pPr>
            <w:r>
              <w:t>on behalf of the</w:t>
            </w:r>
          </w:p>
        </w:tc>
      </w:tr>
      <w:tr w:rsidR="002A2389" w14:paraId="61C2271D" w14:textId="77777777">
        <w:tc>
          <w:tcPr>
            <w:tcW w:w="2791" w:type="pct"/>
            <w:tcBorders>
              <w:top w:val="nil"/>
              <w:bottom w:val="nil"/>
            </w:tcBorders>
          </w:tcPr>
          <w:p w14:paraId="43BC1346" w14:textId="2B60B41F" w:rsidR="002A2389" w:rsidRDefault="002A2389" w:rsidP="00C171C8">
            <w:pPr>
              <w:pStyle w:val="Infotext"/>
            </w:pPr>
            <w:r>
              <w:t xml:space="preserve">Name: </w:t>
            </w:r>
            <w:r w:rsidR="00C171C8">
              <w:t xml:space="preserve"> </w:t>
            </w:r>
            <w:r w:rsidR="00F646E1">
              <w:t>Sarah Inverary</w:t>
            </w:r>
          </w:p>
        </w:tc>
        <w:tc>
          <w:tcPr>
            <w:tcW w:w="138" w:type="pct"/>
            <w:tcBorders>
              <w:bottom w:val="single" w:sz="4" w:space="0" w:color="auto"/>
            </w:tcBorders>
          </w:tcPr>
          <w:p w14:paraId="213C42C4" w14:textId="37EAE5A6" w:rsidR="002A2389" w:rsidRDefault="00F646E1">
            <w:pPr>
              <w:pStyle w:val="Infotext"/>
            </w:pPr>
            <w:r>
              <w:t>x</w:t>
            </w:r>
          </w:p>
        </w:tc>
        <w:tc>
          <w:tcPr>
            <w:tcW w:w="138" w:type="pct"/>
            <w:tcBorders>
              <w:top w:val="nil"/>
              <w:bottom w:val="nil"/>
              <w:right w:val="nil"/>
            </w:tcBorders>
          </w:tcPr>
          <w:p w14:paraId="1FDA26FB" w14:textId="77777777" w:rsidR="002A2389" w:rsidRDefault="002A2389">
            <w:pPr>
              <w:pStyle w:val="Infotext"/>
            </w:pPr>
          </w:p>
        </w:tc>
        <w:tc>
          <w:tcPr>
            <w:tcW w:w="1932" w:type="pct"/>
            <w:tcBorders>
              <w:top w:val="nil"/>
              <w:left w:val="nil"/>
              <w:bottom w:val="nil"/>
            </w:tcBorders>
          </w:tcPr>
          <w:p w14:paraId="0F16337E" w14:textId="77777777" w:rsidR="002A2389" w:rsidRDefault="002A2389">
            <w:pPr>
              <w:pStyle w:val="Infotext"/>
            </w:pPr>
            <w:r>
              <w:t>Monitoring Officer</w:t>
            </w:r>
          </w:p>
        </w:tc>
      </w:tr>
      <w:tr w:rsidR="002A2389" w14:paraId="36B9BF1E" w14:textId="77777777">
        <w:tc>
          <w:tcPr>
            <w:tcW w:w="2791" w:type="pct"/>
            <w:tcBorders>
              <w:top w:val="nil"/>
              <w:right w:val="nil"/>
            </w:tcBorders>
          </w:tcPr>
          <w:p w14:paraId="7063622B" w14:textId="77777777" w:rsidR="002A2389" w:rsidRDefault="002A2389">
            <w:pPr>
              <w:pStyle w:val="Infotext"/>
            </w:pPr>
          </w:p>
          <w:p w14:paraId="2FB9F545" w14:textId="4978E9B8" w:rsidR="002A2389" w:rsidRDefault="002A2389" w:rsidP="00C171C8">
            <w:pPr>
              <w:pStyle w:val="Infotext"/>
            </w:pPr>
            <w:r>
              <w:t xml:space="preserve">Date: </w:t>
            </w:r>
            <w:r w:rsidR="00C171C8">
              <w:t xml:space="preserve"> </w:t>
            </w:r>
            <w:r w:rsidR="00F646E1">
              <w:t>19.12.19</w:t>
            </w:r>
          </w:p>
        </w:tc>
        <w:tc>
          <w:tcPr>
            <w:tcW w:w="138" w:type="pct"/>
            <w:tcBorders>
              <w:left w:val="nil"/>
              <w:right w:val="nil"/>
            </w:tcBorders>
          </w:tcPr>
          <w:p w14:paraId="0C033668" w14:textId="77777777" w:rsidR="002A2389" w:rsidRDefault="002A2389">
            <w:pPr>
              <w:pStyle w:val="Infotext"/>
            </w:pPr>
          </w:p>
        </w:tc>
        <w:tc>
          <w:tcPr>
            <w:tcW w:w="138" w:type="pct"/>
            <w:tcBorders>
              <w:top w:val="nil"/>
              <w:left w:val="nil"/>
              <w:right w:val="nil"/>
            </w:tcBorders>
          </w:tcPr>
          <w:p w14:paraId="724ADB31" w14:textId="77777777" w:rsidR="002A2389" w:rsidRDefault="002A2389">
            <w:pPr>
              <w:pStyle w:val="Infotext"/>
            </w:pPr>
          </w:p>
        </w:tc>
        <w:tc>
          <w:tcPr>
            <w:tcW w:w="1932" w:type="pct"/>
            <w:tcBorders>
              <w:top w:val="nil"/>
              <w:left w:val="nil"/>
            </w:tcBorders>
          </w:tcPr>
          <w:p w14:paraId="3CC7D578" w14:textId="77777777" w:rsidR="002A2389" w:rsidRDefault="002A2389">
            <w:pPr>
              <w:pStyle w:val="Infotext"/>
            </w:pPr>
          </w:p>
          <w:p w14:paraId="5955415F" w14:textId="77777777" w:rsidR="002A2389" w:rsidRDefault="002A2389">
            <w:pPr>
              <w:pStyle w:val="Infotext"/>
            </w:pPr>
          </w:p>
        </w:tc>
      </w:tr>
    </w:tbl>
    <w:p w14:paraId="0EE5A111" w14:textId="77777777" w:rsidR="002A2389" w:rsidRDefault="002A2389">
      <w:pPr>
        <w:rPr>
          <w:szCs w:val="24"/>
        </w:rPr>
      </w:pPr>
    </w:p>
    <w:p w14:paraId="1A60C160" w14:textId="77777777" w:rsidR="00A51FAE" w:rsidRDefault="00A51FAE">
      <w:pPr>
        <w:rPr>
          <w:szCs w:val="24"/>
        </w:rPr>
      </w:pPr>
    </w:p>
    <w:p w14:paraId="01D8D1C5" w14:textId="77777777" w:rsidR="00E201D3" w:rsidRDefault="00E201D3">
      <w:pPr>
        <w:rPr>
          <w:szCs w:val="24"/>
        </w:rPr>
      </w:pPr>
    </w:p>
    <w:p w14:paraId="75F41628" w14:textId="77777777" w:rsidR="00E201D3" w:rsidRDefault="00E201D3">
      <w:pPr>
        <w:rPr>
          <w:szCs w:val="24"/>
        </w:rPr>
      </w:pPr>
    </w:p>
    <w:p w14:paraId="3002E117" w14:textId="77777777" w:rsidR="00E201D3" w:rsidRDefault="00E201D3">
      <w:pPr>
        <w:rPr>
          <w:szCs w:val="24"/>
        </w:rPr>
      </w:pPr>
    </w:p>
    <w:p w14:paraId="0CE73C32" w14:textId="77777777" w:rsidR="00A51FAE" w:rsidRDefault="00A51FAE">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2"/>
        <w:gridCol w:w="383"/>
        <w:gridCol w:w="234"/>
        <w:gridCol w:w="3586"/>
      </w:tblGrid>
      <w:tr w:rsidR="00080819" w14:paraId="71F9DEB6" w14:textId="77777777" w:rsidTr="00FF30F2">
        <w:tc>
          <w:tcPr>
            <w:tcW w:w="4752" w:type="dxa"/>
            <w:tcBorders>
              <w:bottom w:val="nil"/>
              <w:right w:val="nil"/>
            </w:tcBorders>
          </w:tcPr>
          <w:p w14:paraId="1DFD061C" w14:textId="77777777" w:rsidR="00080819" w:rsidRDefault="00080819" w:rsidP="00FF30F2">
            <w:pPr>
              <w:pStyle w:val="Infotext"/>
            </w:pPr>
          </w:p>
          <w:p w14:paraId="0EE01FA4" w14:textId="77777777" w:rsidR="00080819" w:rsidRDefault="00080819" w:rsidP="00FF30F2">
            <w:pPr>
              <w:pStyle w:val="Infotext"/>
            </w:pPr>
          </w:p>
        </w:tc>
        <w:tc>
          <w:tcPr>
            <w:tcW w:w="387" w:type="dxa"/>
            <w:tcBorders>
              <w:left w:val="nil"/>
              <w:right w:val="nil"/>
            </w:tcBorders>
          </w:tcPr>
          <w:p w14:paraId="472A8449" w14:textId="77777777" w:rsidR="00080819" w:rsidRDefault="00080819" w:rsidP="00FF30F2">
            <w:pPr>
              <w:pStyle w:val="Infotext"/>
            </w:pPr>
          </w:p>
        </w:tc>
        <w:tc>
          <w:tcPr>
            <w:tcW w:w="236" w:type="dxa"/>
            <w:tcBorders>
              <w:left w:val="nil"/>
              <w:bottom w:val="nil"/>
              <w:right w:val="nil"/>
            </w:tcBorders>
          </w:tcPr>
          <w:p w14:paraId="4521B6B7" w14:textId="77777777" w:rsidR="00080819" w:rsidRDefault="00080819" w:rsidP="00FF30F2">
            <w:pPr>
              <w:pStyle w:val="Infotext"/>
            </w:pPr>
          </w:p>
        </w:tc>
        <w:tc>
          <w:tcPr>
            <w:tcW w:w="3890" w:type="dxa"/>
            <w:tcBorders>
              <w:left w:val="nil"/>
              <w:bottom w:val="nil"/>
            </w:tcBorders>
          </w:tcPr>
          <w:p w14:paraId="396B6E49" w14:textId="77777777" w:rsidR="00080819" w:rsidRDefault="00080819" w:rsidP="00FF30F2">
            <w:pPr>
              <w:pStyle w:val="Infotext"/>
            </w:pPr>
          </w:p>
          <w:p w14:paraId="6972BE42" w14:textId="77777777" w:rsidR="00080819" w:rsidRDefault="00080819" w:rsidP="00FF30F2">
            <w:pPr>
              <w:pStyle w:val="Infotext"/>
            </w:pPr>
          </w:p>
        </w:tc>
      </w:tr>
      <w:tr w:rsidR="00080819" w14:paraId="0125DD1D" w14:textId="77777777" w:rsidTr="00FF30F2">
        <w:tc>
          <w:tcPr>
            <w:tcW w:w="4752" w:type="dxa"/>
            <w:tcBorders>
              <w:top w:val="nil"/>
              <w:bottom w:val="nil"/>
            </w:tcBorders>
          </w:tcPr>
          <w:p w14:paraId="19E1EC2C" w14:textId="599C2A14" w:rsidR="00080819" w:rsidRDefault="00080819" w:rsidP="00C171C8">
            <w:pPr>
              <w:pStyle w:val="Infotext"/>
            </w:pPr>
            <w:r>
              <w:t xml:space="preserve">Name: </w:t>
            </w:r>
            <w:r w:rsidR="00C171C8">
              <w:t xml:space="preserve"> </w:t>
            </w:r>
            <w:r w:rsidR="00F9309C">
              <w:t>Paul Hewitt</w:t>
            </w:r>
          </w:p>
        </w:tc>
        <w:tc>
          <w:tcPr>
            <w:tcW w:w="387" w:type="dxa"/>
            <w:tcBorders>
              <w:bottom w:val="single" w:sz="4" w:space="0" w:color="auto"/>
            </w:tcBorders>
          </w:tcPr>
          <w:p w14:paraId="0B2E17CC" w14:textId="042F0499" w:rsidR="00080819" w:rsidRDefault="00F9309C" w:rsidP="00FF30F2">
            <w:pPr>
              <w:pStyle w:val="Infotext"/>
            </w:pPr>
            <w:r>
              <w:t>x</w:t>
            </w:r>
          </w:p>
        </w:tc>
        <w:tc>
          <w:tcPr>
            <w:tcW w:w="236" w:type="dxa"/>
            <w:tcBorders>
              <w:top w:val="nil"/>
              <w:bottom w:val="nil"/>
              <w:right w:val="nil"/>
            </w:tcBorders>
          </w:tcPr>
          <w:p w14:paraId="0253AF5A" w14:textId="77777777" w:rsidR="00080819" w:rsidRDefault="00080819" w:rsidP="00FF30F2">
            <w:pPr>
              <w:pStyle w:val="Infotext"/>
            </w:pPr>
          </w:p>
        </w:tc>
        <w:tc>
          <w:tcPr>
            <w:tcW w:w="3890" w:type="dxa"/>
            <w:tcBorders>
              <w:top w:val="nil"/>
              <w:left w:val="nil"/>
              <w:bottom w:val="nil"/>
            </w:tcBorders>
          </w:tcPr>
          <w:p w14:paraId="5F7AB2AF" w14:textId="77777777" w:rsidR="00080819" w:rsidRDefault="00080819" w:rsidP="00FF30F2">
            <w:pPr>
              <w:pStyle w:val="Infotext"/>
            </w:pPr>
            <w:r>
              <w:t>Corporate Director</w:t>
            </w:r>
          </w:p>
        </w:tc>
      </w:tr>
      <w:tr w:rsidR="00080819" w14:paraId="07854778" w14:textId="77777777" w:rsidTr="00FF30F2">
        <w:tc>
          <w:tcPr>
            <w:tcW w:w="4752" w:type="dxa"/>
            <w:tcBorders>
              <w:top w:val="nil"/>
              <w:right w:val="nil"/>
            </w:tcBorders>
          </w:tcPr>
          <w:p w14:paraId="24A05D7B" w14:textId="77777777" w:rsidR="00080819" w:rsidRDefault="00080819" w:rsidP="00FF30F2">
            <w:pPr>
              <w:pStyle w:val="Infotext"/>
            </w:pPr>
            <w:r>
              <w:t xml:space="preserve"> </w:t>
            </w:r>
          </w:p>
          <w:p w14:paraId="372EF726" w14:textId="1FDB5982" w:rsidR="00080819" w:rsidRDefault="00080819" w:rsidP="00C171C8">
            <w:pPr>
              <w:pStyle w:val="Infotext"/>
            </w:pPr>
            <w:r>
              <w:t xml:space="preserve">Date: </w:t>
            </w:r>
            <w:r w:rsidR="00C171C8">
              <w:t xml:space="preserve"> </w:t>
            </w:r>
            <w:r w:rsidR="00F9309C">
              <w:t xml:space="preserve"> 20.12.19</w:t>
            </w:r>
            <w:bookmarkStart w:id="1" w:name="_GoBack"/>
            <w:bookmarkEnd w:id="1"/>
          </w:p>
        </w:tc>
        <w:tc>
          <w:tcPr>
            <w:tcW w:w="387" w:type="dxa"/>
            <w:tcBorders>
              <w:left w:val="nil"/>
              <w:bottom w:val="single" w:sz="4" w:space="0" w:color="auto"/>
              <w:right w:val="nil"/>
            </w:tcBorders>
          </w:tcPr>
          <w:p w14:paraId="1FCC4C61" w14:textId="77777777" w:rsidR="00080819" w:rsidRDefault="00080819" w:rsidP="00FF30F2">
            <w:pPr>
              <w:pStyle w:val="Infotext"/>
            </w:pPr>
          </w:p>
        </w:tc>
        <w:tc>
          <w:tcPr>
            <w:tcW w:w="236" w:type="dxa"/>
            <w:tcBorders>
              <w:top w:val="nil"/>
              <w:left w:val="nil"/>
              <w:right w:val="nil"/>
            </w:tcBorders>
          </w:tcPr>
          <w:p w14:paraId="7B9ADFAE" w14:textId="77777777" w:rsidR="00080819" w:rsidRDefault="00080819" w:rsidP="00FF30F2">
            <w:pPr>
              <w:pStyle w:val="Infotext"/>
            </w:pPr>
          </w:p>
        </w:tc>
        <w:tc>
          <w:tcPr>
            <w:tcW w:w="3890" w:type="dxa"/>
            <w:tcBorders>
              <w:top w:val="nil"/>
              <w:left w:val="nil"/>
            </w:tcBorders>
          </w:tcPr>
          <w:p w14:paraId="7F840A1F" w14:textId="77777777" w:rsidR="00080819" w:rsidRDefault="00080819" w:rsidP="00FF30F2">
            <w:pPr>
              <w:pStyle w:val="Infotext"/>
            </w:pPr>
          </w:p>
        </w:tc>
      </w:tr>
    </w:tbl>
    <w:p w14:paraId="1F1371FB" w14:textId="77777777" w:rsidR="00080819" w:rsidRDefault="00080819">
      <w:pPr>
        <w:rPr>
          <w:szCs w:val="24"/>
        </w:rPr>
      </w:pPr>
    </w:p>
    <w:p w14:paraId="4808642E" w14:textId="77777777" w:rsidR="00080819" w:rsidRDefault="00080819">
      <w:pPr>
        <w:rPr>
          <w:szCs w:val="24"/>
        </w:rPr>
      </w:pPr>
    </w:p>
    <w:p w14:paraId="04F802D2" w14:textId="77777777" w:rsidR="00A51FAE" w:rsidRDefault="00A51FAE">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A51FAE" w14:paraId="6AD235C2" w14:textId="77777777">
        <w:trPr>
          <w:trHeight w:val="965"/>
        </w:trPr>
        <w:tc>
          <w:tcPr>
            <w:tcW w:w="3025" w:type="pct"/>
            <w:tcBorders>
              <w:right w:val="nil"/>
            </w:tcBorders>
          </w:tcPr>
          <w:p w14:paraId="3990D80E" w14:textId="77777777" w:rsidR="00A51FAE" w:rsidRDefault="00A51FAE" w:rsidP="004213D7">
            <w:pPr>
              <w:pStyle w:val="Infotext"/>
              <w:rPr>
                <w:rFonts w:ascii="Arial Black" w:hAnsi="Arial Black"/>
              </w:rPr>
            </w:pPr>
          </w:p>
          <w:p w14:paraId="04BD598C" w14:textId="77777777" w:rsidR="00A51FAE" w:rsidRDefault="00A51FAE" w:rsidP="004213D7">
            <w:pPr>
              <w:pStyle w:val="Infotext"/>
              <w:rPr>
                <w:rFonts w:ascii="Arial Black" w:hAnsi="Arial Black"/>
              </w:rPr>
            </w:pPr>
            <w:r>
              <w:rPr>
                <w:rFonts w:ascii="Arial Black" w:hAnsi="Arial Black"/>
              </w:rPr>
              <w:t>Ward Councillors notified:</w:t>
            </w:r>
          </w:p>
          <w:p w14:paraId="6F20F5C5" w14:textId="77777777" w:rsidR="00A51FAE" w:rsidRPr="00A50388" w:rsidRDefault="00A50388" w:rsidP="004213D7">
            <w:pPr>
              <w:pStyle w:val="Infotext"/>
              <w:rPr>
                <w:b/>
                <w:color w:val="FF0000"/>
              </w:rPr>
            </w:pPr>
            <w:r w:rsidRPr="00A50388">
              <w:rPr>
                <w:b/>
                <w:color w:val="FF0000"/>
              </w:rPr>
              <w:t>MANDATORY</w:t>
            </w:r>
          </w:p>
        </w:tc>
        <w:tc>
          <w:tcPr>
            <w:tcW w:w="1975" w:type="pct"/>
            <w:tcBorders>
              <w:left w:val="nil"/>
            </w:tcBorders>
          </w:tcPr>
          <w:p w14:paraId="5E818352" w14:textId="77777777" w:rsidR="00A51FAE" w:rsidRDefault="00A51FAE" w:rsidP="004213D7">
            <w:pPr>
              <w:pStyle w:val="Infotext"/>
            </w:pPr>
          </w:p>
          <w:p w14:paraId="2997CB44" w14:textId="7F55B711" w:rsidR="00A51FAE" w:rsidRPr="00A406F3" w:rsidRDefault="00A51FAE" w:rsidP="004213D7">
            <w:pPr>
              <w:pStyle w:val="Infotext"/>
              <w:spacing w:before="120"/>
              <w:rPr>
                <w:b/>
              </w:rPr>
            </w:pPr>
            <w:r w:rsidRPr="00A406F3">
              <w:rPr>
                <w:b/>
              </w:rPr>
              <w:t xml:space="preserve"> NO </w:t>
            </w:r>
          </w:p>
          <w:p w14:paraId="3F5DA773" w14:textId="0875770F" w:rsidR="00A51FAE" w:rsidRDefault="00A51FAE" w:rsidP="004213D7">
            <w:pPr>
              <w:pStyle w:val="Infotext"/>
              <w:rPr>
                <w:i/>
                <w:sz w:val="24"/>
                <w:szCs w:val="24"/>
              </w:rPr>
            </w:pPr>
            <w:r>
              <w:rPr>
                <w:i/>
                <w:sz w:val="24"/>
                <w:szCs w:val="24"/>
              </w:rPr>
              <w:t xml:space="preserve"> </w:t>
            </w:r>
          </w:p>
          <w:p w14:paraId="06EDC604" w14:textId="77777777" w:rsidR="00A51FAE" w:rsidRPr="003D78F6" w:rsidRDefault="00A51FAE" w:rsidP="004213D7">
            <w:pPr>
              <w:pStyle w:val="Infotext"/>
              <w:ind w:left="173"/>
              <w:rPr>
                <w:i/>
                <w:sz w:val="24"/>
                <w:szCs w:val="24"/>
              </w:rPr>
            </w:pPr>
          </w:p>
        </w:tc>
      </w:tr>
    </w:tbl>
    <w:p w14:paraId="1D65370F" w14:textId="77777777" w:rsidR="00A51FAE" w:rsidRPr="00A51FAE" w:rsidRDefault="00A51FAE">
      <w:pPr>
        <w:rPr>
          <w:szCs w:val="24"/>
        </w:rPr>
      </w:pPr>
    </w:p>
    <w:p w14:paraId="4EFDFD5C" w14:textId="77777777" w:rsidR="00EE0325" w:rsidRPr="00A51FAE" w:rsidRDefault="00EE0325" w:rsidP="008D1750">
      <w:pPr>
        <w:pStyle w:val="Heading1"/>
        <w:keepNext/>
        <w:rPr>
          <w:rFonts w:ascii="Arial" w:hAnsi="Arial"/>
          <w:sz w:val="24"/>
          <w:szCs w:val="24"/>
        </w:rPr>
      </w:pPr>
    </w:p>
    <w:p w14:paraId="00ED9422" w14:textId="77777777" w:rsidR="00A51FAE" w:rsidRPr="00A51FAE" w:rsidRDefault="00A51FAE" w:rsidP="00A51FAE">
      <w:pPr>
        <w:rPr>
          <w:szCs w:val="24"/>
        </w:rPr>
      </w:pPr>
    </w:p>
    <w:p w14:paraId="35588A6F" w14:textId="77777777" w:rsidR="002A2389" w:rsidRDefault="002A2389" w:rsidP="008D1750">
      <w:pPr>
        <w:pStyle w:val="Heading1"/>
        <w:keepNext/>
      </w:pPr>
      <w:r>
        <w:t>Section 4 - Contact Details and Background Papers</w:t>
      </w:r>
    </w:p>
    <w:p w14:paraId="20C39301" w14:textId="77777777" w:rsidR="002A2389" w:rsidRDefault="002A2389" w:rsidP="008D1750">
      <w:pPr>
        <w:keepNext/>
        <w:rPr>
          <w:rFonts w:cs="Arial"/>
        </w:rPr>
      </w:pPr>
    </w:p>
    <w:p w14:paraId="09EB41B4" w14:textId="77777777" w:rsidR="002A2389" w:rsidRDefault="002A2389"/>
    <w:p w14:paraId="2144584B" w14:textId="7C7BCD0D" w:rsidR="002A2389" w:rsidRDefault="002A2389">
      <w:pPr>
        <w:pStyle w:val="Infotext"/>
      </w:pPr>
      <w:r w:rsidRPr="00D914D2">
        <w:rPr>
          <w:b/>
        </w:rPr>
        <w:t>Contact:</w:t>
      </w:r>
      <w:r>
        <w:t xml:space="preserve">  </w:t>
      </w:r>
      <w:r w:rsidR="00442898">
        <w:rPr>
          <w:rFonts w:cs="Arial"/>
          <w:sz w:val="24"/>
        </w:rPr>
        <w:t>Tom Elrick. Assistant Managing Director. NHS Harrow CCG</w:t>
      </w:r>
    </w:p>
    <w:p w14:paraId="55FBF26D" w14:textId="77777777" w:rsidR="002A2389" w:rsidRDefault="002A2389"/>
    <w:p w14:paraId="3D901222" w14:textId="77777777" w:rsidR="002A2389" w:rsidRDefault="002A2389"/>
    <w:p w14:paraId="5B146BEE" w14:textId="74309E4B" w:rsidR="002A2389" w:rsidRDefault="002A2389">
      <w:pPr>
        <w:pStyle w:val="Infotext"/>
      </w:pPr>
      <w:r w:rsidRPr="00D914D2">
        <w:rPr>
          <w:b/>
        </w:rPr>
        <w:t>Background Papers</w:t>
      </w:r>
      <w:r>
        <w:t xml:space="preserve">:  </w:t>
      </w:r>
    </w:p>
    <w:p w14:paraId="68584084" w14:textId="77777777" w:rsidR="002731A4" w:rsidRPr="00E31E47" w:rsidRDefault="002731A4" w:rsidP="002731A4">
      <w:pPr>
        <w:rPr>
          <w:bCs/>
          <w:sz w:val="20"/>
        </w:rPr>
      </w:pPr>
      <w:r w:rsidRPr="00E31E47">
        <w:rPr>
          <w:b/>
          <w:bCs/>
          <w:szCs w:val="24"/>
        </w:rPr>
        <w:t xml:space="preserve">2019-20 Better Care Fund: Policy Framework </w:t>
      </w:r>
      <w:r w:rsidRPr="00E31E47">
        <w:rPr>
          <w:bCs/>
          <w:sz w:val="20"/>
        </w:rPr>
        <w:t>[published 10</w:t>
      </w:r>
      <w:r w:rsidRPr="00E31E47">
        <w:rPr>
          <w:bCs/>
          <w:sz w:val="20"/>
          <w:vertAlign w:val="superscript"/>
        </w:rPr>
        <w:t>th</w:t>
      </w:r>
      <w:r w:rsidRPr="00E31E47">
        <w:rPr>
          <w:bCs/>
          <w:sz w:val="20"/>
        </w:rPr>
        <w:t xml:space="preserve"> April 2019]</w:t>
      </w:r>
    </w:p>
    <w:p w14:paraId="1CAFECE2" w14:textId="77777777" w:rsidR="002731A4" w:rsidRPr="00E31E47" w:rsidRDefault="00F9309C" w:rsidP="002731A4">
      <w:hyperlink r:id="rId11" w:history="1">
        <w:r w:rsidR="002731A4" w:rsidRPr="00E31E47">
          <w:rPr>
            <w:color w:val="0000FF"/>
            <w:u w:val="single"/>
          </w:rPr>
          <w:t>https://assets.publishing.service.gov.uk/government/uploads/system/uploads/attachment_data/file/821676/Better_Care_Fund_2019-20_Policy_Framework.pdf</w:t>
        </w:r>
      </w:hyperlink>
    </w:p>
    <w:p w14:paraId="241F6748" w14:textId="77777777" w:rsidR="002731A4" w:rsidRPr="00E31E47" w:rsidRDefault="002731A4" w:rsidP="002731A4"/>
    <w:p w14:paraId="63C9EC14" w14:textId="77777777" w:rsidR="002731A4" w:rsidRPr="00E31E47" w:rsidRDefault="002731A4" w:rsidP="002731A4">
      <w:pPr>
        <w:autoSpaceDE w:val="0"/>
        <w:autoSpaceDN w:val="0"/>
        <w:adjustRightInd w:val="0"/>
        <w:rPr>
          <w:rFonts w:cs="Arial"/>
          <w:color w:val="000000"/>
          <w:szCs w:val="24"/>
          <w:lang w:eastAsia="en-GB"/>
        </w:rPr>
      </w:pPr>
    </w:p>
    <w:p w14:paraId="54729A93" w14:textId="77777777" w:rsidR="002731A4" w:rsidRPr="00E31E47" w:rsidRDefault="002731A4" w:rsidP="002731A4">
      <w:pPr>
        <w:autoSpaceDE w:val="0"/>
        <w:autoSpaceDN w:val="0"/>
        <w:adjustRightInd w:val="0"/>
        <w:rPr>
          <w:rFonts w:cs="Arial"/>
          <w:b/>
          <w:color w:val="000000"/>
          <w:sz w:val="23"/>
          <w:szCs w:val="23"/>
          <w:lang w:eastAsia="en-GB"/>
        </w:rPr>
      </w:pPr>
      <w:r w:rsidRPr="00E31E47">
        <w:rPr>
          <w:rFonts w:cs="Arial"/>
          <w:b/>
          <w:color w:val="000000"/>
          <w:sz w:val="23"/>
          <w:szCs w:val="23"/>
          <w:lang w:eastAsia="en-GB"/>
        </w:rPr>
        <w:t xml:space="preserve">NHS Operational Planning and Contracting Guidance for 2019-20 </w:t>
      </w:r>
      <w:r w:rsidRPr="00E31E47">
        <w:rPr>
          <w:rFonts w:cs="Arial"/>
          <w:color w:val="000000"/>
          <w:sz w:val="20"/>
          <w:lang w:eastAsia="en-GB"/>
        </w:rPr>
        <w:t>[published 10</w:t>
      </w:r>
      <w:r w:rsidRPr="00E31E47">
        <w:rPr>
          <w:rFonts w:cs="Arial"/>
          <w:color w:val="000000"/>
          <w:sz w:val="20"/>
          <w:vertAlign w:val="superscript"/>
          <w:lang w:eastAsia="en-GB"/>
        </w:rPr>
        <w:t>th</w:t>
      </w:r>
      <w:r w:rsidRPr="00E31E47">
        <w:rPr>
          <w:rFonts w:cs="Arial"/>
          <w:color w:val="000000"/>
          <w:sz w:val="20"/>
          <w:lang w:eastAsia="en-GB"/>
        </w:rPr>
        <w:t xml:space="preserve"> January 2019]</w:t>
      </w:r>
    </w:p>
    <w:p w14:paraId="4BA0D50A" w14:textId="77777777" w:rsidR="002731A4" w:rsidRPr="00E31E47" w:rsidRDefault="00F9309C" w:rsidP="002731A4">
      <w:pPr>
        <w:autoSpaceDE w:val="0"/>
        <w:autoSpaceDN w:val="0"/>
        <w:adjustRightInd w:val="0"/>
        <w:rPr>
          <w:rFonts w:cs="Arial"/>
          <w:color w:val="000000"/>
          <w:sz w:val="23"/>
          <w:szCs w:val="23"/>
          <w:lang w:eastAsia="en-GB"/>
        </w:rPr>
      </w:pPr>
      <w:hyperlink r:id="rId12" w:history="1">
        <w:r w:rsidR="002731A4" w:rsidRPr="00E31E47">
          <w:rPr>
            <w:rFonts w:cs="Arial"/>
            <w:color w:val="0000FF"/>
            <w:sz w:val="23"/>
            <w:szCs w:val="23"/>
            <w:u w:val="single"/>
            <w:lang w:eastAsia="en-GB"/>
          </w:rPr>
          <w:t>https://www.england.nhs.uk/wp-content/uploads/2018/12/nhs-operational-planning-and-contracting-guidance.pdf</w:t>
        </w:r>
      </w:hyperlink>
    </w:p>
    <w:p w14:paraId="7419C017" w14:textId="77777777" w:rsidR="002731A4" w:rsidRPr="00E31E47" w:rsidRDefault="002731A4" w:rsidP="002731A4">
      <w:pPr>
        <w:autoSpaceDE w:val="0"/>
        <w:autoSpaceDN w:val="0"/>
        <w:adjustRightInd w:val="0"/>
        <w:rPr>
          <w:rFonts w:cs="Arial"/>
          <w:b/>
          <w:color w:val="000000"/>
          <w:sz w:val="23"/>
          <w:szCs w:val="23"/>
          <w:lang w:eastAsia="en-GB"/>
        </w:rPr>
      </w:pPr>
    </w:p>
    <w:p w14:paraId="1AEB1BEF" w14:textId="77777777" w:rsidR="002731A4" w:rsidRPr="00E31E47" w:rsidRDefault="002731A4" w:rsidP="002731A4">
      <w:pPr>
        <w:autoSpaceDE w:val="0"/>
        <w:autoSpaceDN w:val="0"/>
        <w:adjustRightInd w:val="0"/>
        <w:rPr>
          <w:rFonts w:cs="Arial"/>
          <w:b/>
          <w:color w:val="000000"/>
          <w:sz w:val="23"/>
          <w:szCs w:val="23"/>
          <w:lang w:eastAsia="en-GB"/>
        </w:rPr>
      </w:pPr>
      <w:r w:rsidRPr="00E31E47">
        <w:rPr>
          <w:rFonts w:cs="Arial"/>
          <w:b/>
          <w:color w:val="000000"/>
          <w:sz w:val="23"/>
          <w:szCs w:val="23"/>
          <w:lang w:eastAsia="en-GB"/>
        </w:rPr>
        <w:t xml:space="preserve">Better Care Fund: Planning Requirements for 2019-20 </w:t>
      </w:r>
      <w:r w:rsidRPr="00E31E47">
        <w:rPr>
          <w:rFonts w:cs="Arial"/>
          <w:color w:val="000000"/>
          <w:sz w:val="18"/>
          <w:szCs w:val="18"/>
          <w:lang w:eastAsia="en-GB"/>
        </w:rPr>
        <w:t>[published 18</w:t>
      </w:r>
      <w:r w:rsidRPr="00E31E47">
        <w:rPr>
          <w:rFonts w:cs="Arial"/>
          <w:color w:val="000000"/>
          <w:sz w:val="18"/>
          <w:szCs w:val="18"/>
          <w:vertAlign w:val="superscript"/>
          <w:lang w:eastAsia="en-GB"/>
        </w:rPr>
        <w:t>th</w:t>
      </w:r>
      <w:r w:rsidRPr="00E31E47">
        <w:rPr>
          <w:rFonts w:cs="Arial"/>
          <w:color w:val="000000"/>
          <w:sz w:val="18"/>
          <w:szCs w:val="18"/>
          <w:lang w:eastAsia="en-GB"/>
        </w:rPr>
        <w:t xml:space="preserve"> July 2019]</w:t>
      </w:r>
    </w:p>
    <w:p w14:paraId="489B50C1" w14:textId="77777777" w:rsidR="002731A4" w:rsidRPr="00E31E47" w:rsidRDefault="00F9309C" w:rsidP="002731A4">
      <w:pPr>
        <w:autoSpaceDE w:val="0"/>
        <w:autoSpaceDN w:val="0"/>
        <w:adjustRightInd w:val="0"/>
        <w:rPr>
          <w:rFonts w:cs="Arial"/>
          <w:color w:val="000000"/>
          <w:sz w:val="23"/>
          <w:szCs w:val="23"/>
          <w:lang w:eastAsia="en-GB"/>
        </w:rPr>
      </w:pPr>
      <w:hyperlink r:id="rId13" w:history="1">
        <w:r w:rsidR="002731A4" w:rsidRPr="00E31E47">
          <w:rPr>
            <w:rFonts w:cs="Arial"/>
            <w:color w:val="0000FF"/>
            <w:sz w:val="23"/>
            <w:szCs w:val="23"/>
            <w:u w:val="single"/>
            <w:lang w:eastAsia="en-GB"/>
          </w:rPr>
          <w:t>https://assets.publishing.service.gov.uk/government/uploads/system/uploads/attachment_data/file/821675/BCF_Planning_Requirements_2019-20_DHSC_1.pdf</w:t>
        </w:r>
      </w:hyperlink>
    </w:p>
    <w:p w14:paraId="0975C70C" w14:textId="77777777" w:rsidR="002731A4" w:rsidRPr="00E31E47" w:rsidRDefault="002731A4" w:rsidP="002731A4">
      <w:pPr>
        <w:autoSpaceDE w:val="0"/>
        <w:autoSpaceDN w:val="0"/>
        <w:adjustRightInd w:val="0"/>
        <w:rPr>
          <w:rFonts w:cs="Arial"/>
          <w:color w:val="000000"/>
          <w:sz w:val="23"/>
          <w:szCs w:val="23"/>
          <w:lang w:eastAsia="en-GB"/>
        </w:rPr>
      </w:pPr>
    </w:p>
    <w:p w14:paraId="0661BD0D" w14:textId="77777777" w:rsidR="002731A4" w:rsidRPr="00E31E47" w:rsidRDefault="002731A4" w:rsidP="002731A4">
      <w:pPr>
        <w:autoSpaceDE w:val="0"/>
        <w:autoSpaceDN w:val="0"/>
        <w:adjustRightInd w:val="0"/>
        <w:rPr>
          <w:rFonts w:cs="Arial"/>
          <w:b/>
          <w:color w:val="000000"/>
          <w:sz w:val="23"/>
          <w:szCs w:val="23"/>
          <w:lang w:eastAsia="en-GB"/>
        </w:rPr>
      </w:pPr>
      <w:r w:rsidRPr="00E31E47">
        <w:rPr>
          <w:rFonts w:cs="Arial"/>
          <w:b/>
          <w:color w:val="000000"/>
          <w:szCs w:val="24"/>
          <w:lang w:val="en-US" w:eastAsia="en-GB"/>
        </w:rPr>
        <w:t>Minimum allocations for the Better Care Fund from CCGs in 2019-20</w:t>
      </w:r>
    </w:p>
    <w:p w14:paraId="7731EF50" w14:textId="6BEAE343" w:rsidR="00BD51E9" w:rsidRDefault="00F9309C" w:rsidP="002731A4">
      <w:pPr>
        <w:rPr>
          <w:color w:val="0000FF"/>
          <w:u w:val="single"/>
        </w:rPr>
      </w:pPr>
      <w:hyperlink r:id="rId14" w:history="1">
        <w:r w:rsidR="002731A4" w:rsidRPr="00E31E47">
          <w:rPr>
            <w:color w:val="0000FF"/>
            <w:u w:val="single"/>
          </w:rPr>
          <w:t>https://www.england.nhs.uk/publication/minimum-allocations-for-the-better-care-fund-from-ccgs-for-2019-20/</w:t>
        </w:r>
      </w:hyperlink>
    </w:p>
    <w:p w14:paraId="51B6C686" w14:textId="77777777" w:rsidR="00BD51E9" w:rsidRPr="00E31E47" w:rsidRDefault="00BD51E9" w:rsidP="002731A4"/>
    <w:p w14:paraId="4C6AB104" w14:textId="0E5A5439" w:rsidR="002731A4" w:rsidRPr="00E31E47" w:rsidRDefault="002731A4" w:rsidP="002731A4"/>
    <w:p w14:paraId="397D7189"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6F490" w14:textId="77777777" w:rsidR="007507EB" w:rsidRDefault="007507EB">
      <w:r>
        <w:separator/>
      </w:r>
    </w:p>
  </w:endnote>
  <w:endnote w:type="continuationSeparator" w:id="0">
    <w:p w14:paraId="5EDAE7F8" w14:textId="77777777" w:rsidR="007507EB" w:rsidRDefault="0075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FFC6F" w14:textId="77777777" w:rsidR="007507EB" w:rsidRDefault="007507EB">
      <w:r>
        <w:separator/>
      </w:r>
    </w:p>
  </w:footnote>
  <w:footnote w:type="continuationSeparator" w:id="0">
    <w:p w14:paraId="1DA28DEA" w14:textId="77777777" w:rsidR="007507EB" w:rsidRDefault="00750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A51735"/>
    <w:multiLevelType w:val="hybridMultilevel"/>
    <w:tmpl w:val="21A4D5A6"/>
    <w:lvl w:ilvl="0" w:tplc="3232EFBC">
      <w:start w:val="3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8">
    <w:nsid w:val="46F90E7E"/>
    <w:multiLevelType w:val="hybridMultilevel"/>
    <w:tmpl w:val="D9E02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14215B"/>
    <w:multiLevelType w:val="hybridMultilevel"/>
    <w:tmpl w:val="FED032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885B4F"/>
    <w:multiLevelType w:val="hybridMultilevel"/>
    <w:tmpl w:val="F7007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3"/>
  </w:num>
  <w:num w:numId="9">
    <w:abstractNumId w:val="12"/>
  </w:num>
  <w:num w:numId="10">
    <w:abstractNumId w:val="16"/>
  </w:num>
  <w:num w:numId="11">
    <w:abstractNumId w:val="11"/>
  </w:num>
  <w:num w:numId="12">
    <w:abstractNumId w:val="2"/>
  </w:num>
  <w:num w:numId="13">
    <w:abstractNumId w:val="4"/>
  </w:num>
  <w:num w:numId="14">
    <w:abstractNumId w:val="8"/>
  </w:num>
  <w:num w:numId="15">
    <w:abstractNumId w:val="6"/>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110EA"/>
    <w:rsid w:val="00057F10"/>
    <w:rsid w:val="00071EB4"/>
    <w:rsid w:val="00077298"/>
    <w:rsid w:val="00080819"/>
    <w:rsid w:val="000B6DBB"/>
    <w:rsid w:val="000D2BF2"/>
    <w:rsid w:val="000F65C0"/>
    <w:rsid w:val="00111694"/>
    <w:rsid w:val="00122491"/>
    <w:rsid w:val="001417FD"/>
    <w:rsid w:val="0014310F"/>
    <w:rsid w:val="001939BA"/>
    <w:rsid w:val="001C5225"/>
    <w:rsid w:val="001D44DA"/>
    <w:rsid w:val="001E0219"/>
    <w:rsid w:val="001F341E"/>
    <w:rsid w:val="00231A1D"/>
    <w:rsid w:val="002731A4"/>
    <w:rsid w:val="00296F20"/>
    <w:rsid w:val="002A2389"/>
    <w:rsid w:val="002C08E2"/>
    <w:rsid w:val="002C1794"/>
    <w:rsid w:val="002E77E3"/>
    <w:rsid w:val="003115B3"/>
    <w:rsid w:val="00340978"/>
    <w:rsid w:val="0036224A"/>
    <w:rsid w:val="003B4AC1"/>
    <w:rsid w:val="003B6B15"/>
    <w:rsid w:val="003C0B16"/>
    <w:rsid w:val="00412AC4"/>
    <w:rsid w:val="004213D7"/>
    <w:rsid w:val="0042303B"/>
    <w:rsid w:val="0042394B"/>
    <w:rsid w:val="00442898"/>
    <w:rsid w:val="00473B08"/>
    <w:rsid w:val="00474B5F"/>
    <w:rsid w:val="004A31FA"/>
    <w:rsid w:val="004B2C9D"/>
    <w:rsid w:val="004C2D29"/>
    <w:rsid w:val="004D0607"/>
    <w:rsid w:val="004D5D86"/>
    <w:rsid w:val="004E667D"/>
    <w:rsid w:val="004E6AF9"/>
    <w:rsid w:val="00513FB9"/>
    <w:rsid w:val="005861B4"/>
    <w:rsid w:val="005874F0"/>
    <w:rsid w:val="005D4ADF"/>
    <w:rsid w:val="005E384D"/>
    <w:rsid w:val="005F2181"/>
    <w:rsid w:val="005F724B"/>
    <w:rsid w:val="00626FBD"/>
    <w:rsid w:val="0063072B"/>
    <w:rsid w:val="006465F6"/>
    <w:rsid w:val="00662891"/>
    <w:rsid w:val="00666221"/>
    <w:rsid w:val="00675FCB"/>
    <w:rsid w:val="006956AC"/>
    <w:rsid w:val="006C3914"/>
    <w:rsid w:val="006D2C51"/>
    <w:rsid w:val="0074184E"/>
    <w:rsid w:val="007507EB"/>
    <w:rsid w:val="00755F8D"/>
    <w:rsid w:val="00796503"/>
    <w:rsid w:val="007D56C8"/>
    <w:rsid w:val="007E7303"/>
    <w:rsid w:val="007F7B2F"/>
    <w:rsid w:val="00803162"/>
    <w:rsid w:val="008136B1"/>
    <w:rsid w:val="00883E9C"/>
    <w:rsid w:val="008D1750"/>
    <w:rsid w:val="008E4913"/>
    <w:rsid w:val="008F4594"/>
    <w:rsid w:val="00900464"/>
    <w:rsid w:val="0090100E"/>
    <w:rsid w:val="0093767E"/>
    <w:rsid w:val="00972A02"/>
    <w:rsid w:val="0099517C"/>
    <w:rsid w:val="009B2ECD"/>
    <w:rsid w:val="009B7914"/>
    <w:rsid w:val="009D296B"/>
    <w:rsid w:val="00A15EBF"/>
    <w:rsid w:val="00A24A46"/>
    <w:rsid w:val="00A50388"/>
    <w:rsid w:val="00A51FAE"/>
    <w:rsid w:val="00A566E7"/>
    <w:rsid w:val="00A613C1"/>
    <w:rsid w:val="00A76A21"/>
    <w:rsid w:val="00A940D3"/>
    <w:rsid w:val="00A96FCA"/>
    <w:rsid w:val="00AA4BE8"/>
    <w:rsid w:val="00AC7BA9"/>
    <w:rsid w:val="00AD57B5"/>
    <w:rsid w:val="00B0425E"/>
    <w:rsid w:val="00B27005"/>
    <w:rsid w:val="00B92AA6"/>
    <w:rsid w:val="00B9498A"/>
    <w:rsid w:val="00BB4BF2"/>
    <w:rsid w:val="00BB4CAD"/>
    <w:rsid w:val="00BD51E9"/>
    <w:rsid w:val="00BD684A"/>
    <w:rsid w:val="00BE1C78"/>
    <w:rsid w:val="00BF6C06"/>
    <w:rsid w:val="00C171C8"/>
    <w:rsid w:val="00C32DAE"/>
    <w:rsid w:val="00C40E24"/>
    <w:rsid w:val="00C6353D"/>
    <w:rsid w:val="00C82CEC"/>
    <w:rsid w:val="00C96EF5"/>
    <w:rsid w:val="00D1109B"/>
    <w:rsid w:val="00D32B51"/>
    <w:rsid w:val="00D34145"/>
    <w:rsid w:val="00D34668"/>
    <w:rsid w:val="00D3740E"/>
    <w:rsid w:val="00D82F57"/>
    <w:rsid w:val="00D841A5"/>
    <w:rsid w:val="00D914D2"/>
    <w:rsid w:val="00DA25DB"/>
    <w:rsid w:val="00DA5BC6"/>
    <w:rsid w:val="00DB39E5"/>
    <w:rsid w:val="00DC6361"/>
    <w:rsid w:val="00DD4251"/>
    <w:rsid w:val="00DF48BB"/>
    <w:rsid w:val="00E02B50"/>
    <w:rsid w:val="00E03F11"/>
    <w:rsid w:val="00E06DC8"/>
    <w:rsid w:val="00E201D3"/>
    <w:rsid w:val="00E220B5"/>
    <w:rsid w:val="00E73AD9"/>
    <w:rsid w:val="00EA6242"/>
    <w:rsid w:val="00EE0325"/>
    <w:rsid w:val="00F37C8A"/>
    <w:rsid w:val="00F4213B"/>
    <w:rsid w:val="00F6096C"/>
    <w:rsid w:val="00F646E1"/>
    <w:rsid w:val="00F66DED"/>
    <w:rsid w:val="00F849ED"/>
    <w:rsid w:val="00F92398"/>
    <w:rsid w:val="00F9309C"/>
    <w:rsid w:val="00FC339F"/>
    <w:rsid w:val="00FD31A0"/>
    <w:rsid w:val="00FD6996"/>
    <w:rsid w:val="00FF30F2"/>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357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paragraph" w:styleId="NormalWeb">
    <w:name w:val="Normal (Web)"/>
    <w:basedOn w:val="Normal"/>
    <w:uiPriority w:val="99"/>
    <w:semiHidden/>
    <w:unhideWhenUsed/>
    <w:rsid w:val="0014310F"/>
    <w:pPr>
      <w:spacing w:before="100" w:beforeAutospacing="1" w:after="100" w:afterAutospacing="1"/>
    </w:pPr>
    <w:rPr>
      <w:rFonts w:ascii="Times New Roman" w:hAnsi="Times New Roman"/>
      <w:szCs w:val="24"/>
      <w:lang w:eastAsia="en-GB"/>
    </w:rPr>
  </w:style>
  <w:style w:type="paragraph" w:customStyle="1" w:styleId="CharCharCharCharCharCharCharChar0">
    <w:name w:val="Char Char Char Char Char Char Char Char"/>
    <w:basedOn w:val="Normal"/>
    <w:rsid w:val="00442898"/>
    <w:pPr>
      <w:spacing w:after="160" w:line="240" w:lineRule="exact"/>
    </w:pPr>
    <w:rPr>
      <w:rFonts w:ascii="Tahoma" w:hAnsi="Tahoma"/>
      <w:sz w:val="20"/>
      <w:lang w:eastAsia="en-GB"/>
    </w:rPr>
  </w:style>
  <w:style w:type="paragraph" w:customStyle="1" w:styleId="Default">
    <w:name w:val="Default"/>
    <w:rsid w:val="0044289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36224A"/>
    <w:rPr>
      <w:sz w:val="16"/>
      <w:szCs w:val="16"/>
    </w:rPr>
  </w:style>
  <w:style w:type="paragraph" w:styleId="CommentText">
    <w:name w:val="annotation text"/>
    <w:basedOn w:val="Normal"/>
    <w:link w:val="CommentTextChar"/>
    <w:semiHidden/>
    <w:unhideWhenUsed/>
    <w:rsid w:val="0036224A"/>
    <w:rPr>
      <w:sz w:val="20"/>
    </w:rPr>
  </w:style>
  <w:style w:type="character" w:customStyle="1" w:styleId="CommentTextChar">
    <w:name w:val="Comment Text Char"/>
    <w:basedOn w:val="DefaultParagraphFont"/>
    <w:link w:val="CommentText"/>
    <w:semiHidden/>
    <w:rsid w:val="0036224A"/>
    <w:rPr>
      <w:rFonts w:ascii="Arial" w:hAnsi="Arial"/>
      <w:lang w:eastAsia="en-US"/>
    </w:rPr>
  </w:style>
  <w:style w:type="paragraph" w:styleId="CommentSubject">
    <w:name w:val="annotation subject"/>
    <w:basedOn w:val="CommentText"/>
    <w:next w:val="CommentText"/>
    <w:link w:val="CommentSubjectChar"/>
    <w:semiHidden/>
    <w:unhideWhenUsed/>
    <w:rsid w:val="0036224A"/>
    <w:rPr>
      <w:b/>
      <w:bCs/>
    </w:rPr>
  </w:style>
  <w:style w:type="character" w:customStyle="1" w:styleId="CommentSubjectChar">
    <w:name w:val="Comment Subject Char"/>
    <w:basedOn w:val="CommentTextChar"/>
    <w:link w:val="CommentSubject"/>
    <w:semiHidden/>
    <w:rsid w:val="0036224A"/>
    <w:rPr>
      <w:rFonts w:ascii="Arial" w:hAnsi="Arial"/>
      <w:b/>
      <w:bCs/>
      <w:lang w:eastAsia="en-US"/>
    </w:rPr>
  </w:style>
  <w:style w:type="character" w:styleId="FollowedHyperlink">
    <w:name w:val="FollowedHyperlink"/>
    <w:basedOn w:val="DefaultParagraphFont"/>
    <w:semiHidden/>
    <w:unhideWhenUsed/>
    <w:rsid w:val="00E201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paragraph" w:styleId="NormalWeb">
    <w:name w:val="Normal (Web)"/>
    <w:basedOn w:val="Normal"/>
    <w:uiPriority w:val="99"/>
    <w:semiHidden/>
    <w:unhideWhenUsed/>
    <w:rsid w:val="0014310F"/>
    <w:pPr>
      <w:spacing w:before="100" w:beforeAutospacing="1" w:after="100" w:afterAutospacing="1"/>
    </w:pPr>
    <w:rPr>
      <w:rFonts w:ascii="Times New Roman" w:hAnsi="Times New Roman"/>
      <w:szCs w:val="24"/>
      <w:lang w:eastAsia="en-GB"/>
    </w:rPr>
  </w:style>
  <w:style w:type="paragraph" w:customStyle="1" w:styleId="CharCharCharCharCharCharCharChar0">
    <w:name w:val="Char Char Char Char Char Char Char Char"/>
    <w:basedOn w:val="Normal"/>
    <w:rsid w:val="00442898"/>
    <w:pPr>
      <w:spacing w:after="160" w:line="240" w:lineRule="exact"/>
    </w:pPr>
    <w:rPr>
      <w:rFonts w:ascii="Tahoma" w:hAnsi="Tahoma"/>
      <w:sz w:val="20"/>
      <w:lang w:eastAsia="en-GB"/>
    </w:rPr>
  </w:style>
  <w:style w:type="paragraph" w:customStyle="1" w:styleId="Default">
    <w:name w:val="Default"/>
    <w:rsid w:val="0044289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36224A"/>
    <w:rPr>
      <w:sz w:val="16"/>
      <w:szCs w:val="16"/>
    </w:rPr>
  </w:style>
  <w:style w:type="paragraph" w:styleId="CommentText">
    <w:name w:val="annotation text"/>
    <w:basedOn w:val="Normal"/>
    <w:link w:val="CommentTextChar"/>
    <w:semiHidden/>
    <w:unhideWhenUsed/>
    <w:rsid w:val="0036224A"/>
    <w:rPr>
      <w:sz w:val="20"/>
    </w:rPr>
  </w:style>
  <w:style w:type="character" w:customStyle="1" w:styleId="CommentTextChar">
    <w:name w:val="Comment Text Char"/>
    <w:basedOn w:val="DefaultParagraphFont"/>
    <w:link w:val="CommentText"/>
    <w:semiHidden/>
    <w:rsid w:val="0036224A"/>
    <w:rPr>
      <w:rFonts w:ascii="Arial" w:hAnsi="Arial"/>
      <w:lang w:eastAsia="en-US"/>
    </w:rPr>
  </w:style>
  <w:style w:type="paragraph" w:styleId="CommentSubject">
    <w:name w:val="annotation subject"/>
    <w:basedOn w:val="CommentText"/>
    <w:next w:val="CommentText"/>
    <w:link w:val="CommentSubjectChar"/>
    <w:semiHidden/>
    <w:unhideWhenUsed/>
    <w:rsid w:val="0036224A"/>
    <w:rPr>
      <w:b/>
      <w:bCs/>
    </w:rPr>
  </w:style>
  <w:style w:type="character" w:customStyle="1" w:styleId="CommentSubjectChar">
    <w:name w:val="Comment Subject Char"/>
    <w:basedOn w:val="CommentTextChar"/>
    <w:link w:val="CommentSubject"/>
    <w:semiHidden/>
    <w:rsid w:val="0036224A"/>
    <w:rPr>
      <w:rFonts w:ascii="Arial" w:hAnsi="Arial"/>
      <w:b/>
      <w:bCs/>
      <w:lang w:eastAsia="en-US"/>
    </w:rPr>
  </w:style>
  <w:style w:type="character" w:styleId="FollowedHyperlink">
    <w:name w:val="FollowedHyperlink"/>
    <w:basedOn w:val="DefaultParagraphFont"/>
    <w:semiHidden/>
    <w:unhideWhenUsed/>
    <w:rsid w:val="00E201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56639">
      <w:bodyDiv w:val="1"/>
      <w:marLeft w:val="0"/>
      <w:marRight w:val="0"/>
      <w:marTop w:val="0"/>
      <w:marBottom w:val="0"/>
      <w:divBdr>
        <w:top w:val="none" w:sz="0" w:space="0" w:color="auto"/>
        <w:left w:val="none" w:sz="0" w:space="0" w:color="auto"/>
        <w:bottom w:val="none" w:sz="0" w:space="0" w:color="auto"/>
        <w:right w:val="none" w:sz="0" w:space="0" w:color="auto"/>
      </w:divBdr>
    </w:div>
    <w:div w:id="10472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sets.publishing.service.gov.uk/government/uploads/system/uploads/attachment_data/file/821675/BCF_Planning_Requirements_2019-20_DHSC_1.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ngland.nhs.uk/wp-content/uploads/2018/12/nhs-operational-planning-and-contracting-guidanc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821676/Better_Care_Fund_2019-20_Policy_Framework.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ngland.nhs.uk/long-term-pla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england.nhs.uk/publication/minimum-allocations-for-the-better-care-fund-from-ccgs-for-201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31D8E-ABBF-4DD1-B71B-961A2BA32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1462</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10776</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mwearing</cp:lastModifiedBy>
  <cp:revision>4</cp:revision>
  <cp:lastPrinted>2007-07-12T09:53:00Z</cp:lastPrinted>
  <dcterms:created xsi:type="dcterms:W3CDTF">2020-01-03T10:08:00Z</dcterms:created>
  <dcterms:modified xsi:type="dcterms:W3CDTF">2020-01-03T11:52:00Z</dcterms:modified>
</cp:coreProperties>
</file>